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A9486" w14:textId="5B4D7FF6" w:rsidR="005D02B3" w:rsidRPr="00987D75" w:rsidRDefault="00096FEF" w:rsidP="0080389C">
      <w:pPr>
        <w:adjustRightInd/>
        <w:spacing w:before="0" w:after="0" w:line="240" w:lineRule="auto"/>
        <w:jc w:val="center"/>
        <w:rPr>
          <w:b/>
          <w:sz w:val="20"/>
        </w:rPr>
      </w:pPr>
      <w:bookmarkStart w:id="0" w:name="_Toc399838471"/>
      <w:bookmarkStart w:id="1" w:name="Formation"/>
      <w:bookmarkStart w:id="2" w:name="_Ref365638900"/>
      <w:bookmarkStart w:id="3" w:name="_Ref365649081"/>
      <w:bookmarkStart w:id="4" w:name="_Ref365649087"/>
      <w:bookmarkStart w:id="5" w:name="_Toc365654079"/>
      <w:bookmarkStart w:id="6" w:name="_GoBack"/>
      <w:bookmarkEnd w:id="6"/>
      <w:r w:rsidRPr="00987D75">
        <w:rPr>
          <w:b/>
          <w:sz w:val="24"/>
          <w:szCs w:val="24"/>
        </w:rPr>
        <w:t xml:space="preserve">Process Control Domain IT Security </w:t>
      </w:r>
      <w:r w:rsidR="00993D48" w:rsidRPr="00987D75">
        <w:rPr>
          <w:b/>
          <w:sz w:val="24"/>
          <w:szCs w:val="24"/>
        </w:rPr>
        <w:t>Agreement</w:t>
      </w:r>
      <w:r w:rsidR="00E0231A" w:rsidRPr="00987D75">
        <w:rPr>
          <w:b/>
          <w:sz w:val="24"/>
          <w:szCs w:val="24"/>
        </w:rPr>
        <w:t xml:space="preserve"> </w:t>
      </w:r>
      <w:r w:rsidR="00993D48" w:rsidRPr="00987D75">
        <w:rPr>
          <w:b/>
          <w:sz w:val="24"/>
          <w:szCs w:val="24"/>
        </w:rPr>
        <w:t xml:space="preserve">for </w:t>
      </w:r>
      <w:r w:rsidR="00E0231A" w:rsidRPr="00987D75">
        <w:rPr>
          <w:b/>
          <w:sz w:val="24"/>
          <w:szCs w:val="24"/>
        </w:rPr>
        <w:t>Enterprise Industrial Automation Information Technology and Security</w:t>
      </w:r>
      <w:r w:rsidR="008F55AB" w:rsidRPr="00987D75">
        <w:rPr>
          <w:b/>
          <w:sz w:val="24"/>
          <w:szCs w:val="24"/>
        </w:rPr>
        <w:t xml:space="preserve"> for Integration and Maintenance Services</w:t>
      </w:r>
    </w:p>
    <w:p w14:paraId="67DA9487" w14:textId="77777777" w:rsidR="000072A2" w:rsidRPr="00987D75" w:rsidRDefault="000072A2" w:rsidP="0080389C">
      <w:pPr>
        <w:adjustRightInd/>
        <w:spacing w:before="0" w:after="0" w:line="240" w:lineRule="auto"/>
        <w:jc w:val="center"/>
        <w:rPr>
          <w:b/>
          <w:sz w:val="20"/>
        </w:rPr>
      </w:pPr>
    </w:p>
    <w:p w14:paraId="67DA9488" w14:textId="77777777" w:rsidR="00D31BBC" w:rsidRPr="00987D75" w:rsidRDefault="00D31BBC" w:rsidP="0080389C">
      <w:pPr>
        <w:adjustRightInd/>
        <w:spacing w:before="0" w:after="0" w:line="240" w:lineRule="auto"/>
        <w:jc w:val="center"/>
        <w:rPr>
          <w:b/>
          <w:sz w:val="20"/>
        </w:rPr>
      </w:pPr>
    </w:p>
    <w:p w14:paraId="67DA9489" w14:textId="77777777" w:rsidR="000072A2" w:rsidRPr="00987D75" w:rsidRDefault="000072A2" w:rsidP="0080389C">
      <w:pPr>
        <w:pStyle w:val="Signatories"/>
        <w:keepNext w:val="0"/>
      </w:pPr>
    </w:p>
    <w:p w14:paraId="67DA948A" w14:textId="0091C458" w:rsidR="00D31BBC" w:rsidRPr="00987D75" w:rsidRDefault="00356D05" w:rsidP="0080389C">
      <w:pPr>
        <w:rPr>
          <w:b/>
          <w:sz w:val="20"/>
        </w:rPr>
      </w:pPr>
      <w:r w:rsidRPr="00987D75">
        <w:rPr>
          <w:b/>
          <w:sz w:val="20"/>
        </w:rPr>
        <w:t xml:space="preserve">THIS </w:t>
      </w:r>
      <w:r w:rsidR="007B5938" w:rsidRPr="00987D75">
        <w:rPr>
          <w:b/>
          <w:sz w:val="20"/>
        </w:rPr>
        <w:t>AGREEMENT</w:t>
      </w:r>
      <w:r w:rsidRPr="00987D75">
        <w:rPr>
          <w:b/>
          <w:sz w:val="20"/>
        </w:rPr>
        <w:t xml:space="preserve"> IS MADE ON </w:t>
      </w:r>
      <w:r w:rsidRPr="00987D75">
        <w:rPr>
          <w:b/>
          <w:sz w:val="20"/>
          <w:highlight w:val="yellow"/>
        </w:rPr>
        <w:t>[**insert date]</w:t>
      </w:r>
      <w:r w:rsidRPr="00987D75">
        <w:rPr>
          <w:b/>
          <w:sz w:val="20"/>
        </w:rPr>
        <w:t xml:space="preserve"> </w:t>
      </w:r>
      <w:r w:rsidR="000072A2" w:rsidRPr="00987D75">
        <w:rPr>
          <w:b/>
          <w:sz w:val="20"/>
        </w:rPr>
        <w:t>BETWEEN:</w:t>
      </w:r>
      <w:bookmarkEnd w:id="0"/>
    </w:p>
    <w:p w14:paraId="67DA948B" w14:textId="1EA8AD98" w:rsidR="00D31BBC" w:rsidRPr="00987D75" w:rsidRDefault="00356D05" w:rsidP="0080389C">
      <w:r w:rsidRPr="00987D75">
        <w:rPr>
          <w:highlight w:val="yellow"/>
        </w:rPr>
        <w:t>[**</w:t>
      </w:r>
      <w:r w:rsidR="00832E03" w:rsidRPr="00987D75">
        <w:rPr>
          <w:highlight w:val="yellow"/>
        </w:rPr>
        <w:t>COMPANY</w:t>
      </w:r>
      <w:r w:rsidRPr="00987D75">
        <w:rPr>
          <w:highlight w:val="yellow"/>
        </w:rPr>
        <w:t>]</w:t>
      </w:r>
      <w:r w:rsidRPr="00987D75">
        <w:t xml:space="preserve">, </w:t>
      </w:r>
    </w:p>
    <w:p w14:paraId="67DA948C" w14:textId="77777777" w:rsidR="00D31BBC" w:rsidRPr="00987D75" w:rsidRDefault="00356D05" w:rsidP="0080389C">
      <w:pPr>
        <w:rPr>
          <w:sz w:val="20"/>
        </w:rPr>
      </w:pPr>
      <w:r w:rsidRPr="00987D75">
        <w:rPr>
          <w:sz w:val="20"/>
        </w:rPr>
        <w:t xml:space="preserve">whose registered office is at </w:t>
      </w:r>
      <w:r w:rsidRPr="00987D75">
        <w:rPr>
          <w:sz w:val="20"/>
          <w:highlight w:val="yellow"/>
        </w:rPr>
        <w:t>[**, (**) **, **]</w:t>
      </w:r>
      <w:r w:rsidRPr="00987D75">
        <w:rPr>
          <w:sz w:val="20"/>
        </w:rPr>
        <w:t xml:space="preserve"> (“COMPANY”),</w:t>
      </w:r>
      <w:r w:rsidR="000072A2" w:rsidRPr="00987D75">
        <w:rPr>
          <w:sz w:val="20"/>
        </w:rPr>
        <w:t xml:space="preserve"> </w:t>
      </w:r>
    </w:p>
    <w:p w14:paraId="67DA948D" w14:textId="77777777" w:rsidR="00D31BBC" w:rsidRPr="00987D75" w:rsidRDefault="000072A2" w:rsidP="0080389C">
      <w:r w:rsidRPr="00987D75">
        <w:rPr>
          <w:sz w:val="20"/>
        </w:rPr>
        <w:t>and</w:t>
      </w:r>
    </w:p>
    <w:p w14:paraId="67DA948E" w14:textId="31DC9B5D" w:rsidR="00D31BBC" w:rsidRPr="00987D75" w:rsidRDefault="00356D05" w:rsidP="0080389C">
      <w:r w:rsidRPr="00987D75">
        <w:rPr>
          <w:highlight w:val="yellow"/>
        </w:rPr>
        <w:t>[**</w:t>
      </w:r>
      <w:r w:rsidR="002B2420" w:rsidRPr="00987D75">
        <w:rPr>
          <w:sz w:val="20"/>
          <w:highlight w:val="yellow"/>
        </w:rPr>
        <w:t>CONTRACTOR</w:t>
      </w:r>
      <w:r w:rsidRPr="00987D75">
        <w:rPr>
          <w:highlight w:val="yellow"/>
        </w:rPr>
        <w:t>]</w:t>
      </w:r>
      <w:r w:rsidRPr="00987D75">
        <w:t xml:space="preserve">, </w:t>
      </w:r>
    </w:p>
    <w:p w14:paraId="67DA948F" w14:textId="15A2B796" w:rsidR="00356D05" w:rsidRPr="00987D75" w:rsidRDefault="00356D05" w:rsidP="0080389C">
      <w:r w:rsidRPr="00987D75">
        <w:rPr>
          <w:sz w:val="20"/>
        </w:rPr>
        <w:t xml:space="preserve">whose registered office is at </w:t>
      </w:r>
      <w:r w:rsidRPr="00987D75">
        <w:rPr>
          <w:sz w:val="20"/>
          <w:highlight w:val="yellow"/>
        </w:rPr>
        <w:t>[**, (**) **, **]</w:t>
      </w:r>
      <w:r w:rsidRPr="00987D75">
        <w:rPr>
          <w:sz w:val="20"/>
        </w:rPr>
        <w:t xml:space="preserve"> (“</w:t>
      </w:r>
      <w:r w:rsidR="002B2420" w:rsidRPr="00987D75">
        <w:rPr>
          <w:sz w:val="20"/>
        </w:rPr>
        <w:t>CONTRACTOR</w:t>
      </w:r>
      <w:r w:rsidRPr="00987D75">
        <w:rPr>
          <w:sz w:val="20"/>
        </w:rPr>
        <w:t>”),</w:t>
      </w:r>
    </w:p>
    <w:p w14:paraId="67DA9490" w14:textId="77777777" w:rsidR="00356D05" w:rsidRPr="00987D75" w:rsidRDefault="00356D05" w:rsidP="0080389C">
      <w:pPr>
        <w:spacing w:before="0" w:after="0" w:line="240" w:lineRule="auto"/>
        <w:rPr>
          <w:b/>
          <w:sz w:val="20"/>
        </w:rPr>
      </w:pPr>
    </w:p>
    <w:p w14:paraId="49234C78" w14:textId="39233C9A" w:rsidR="007B5938" w:rsidRPr="00987D75" w:rsidRDefault="007B5938" w:rsidP="0080389C">
      <w:pPr>
        <w:spacing w:before="0" w:after="0" w:line="240" w:lineRule="auto"/>
        <w:rPr>
          <w:b/>
          <w:sz w:val="20"/>
        </w:rPr>
      </w:pPr>
      <w:r w:rsidRPr="00987D75">
        <w:rPr>
          <w:b/>
          <w:sz w:val="20"/>
        </w:rPr>
        <w:t>RECITALS</w:t>
      </w:r>
    </w:p>
    <w:p w14:paraId="22EAAEB7" w14:textId="25FDA587" w:rsidR="007B5938" w:rsidRPr="00987D75" w:rsidRDefault="007B5938" w:rsidP="0080389C">
      <w:pPr>
        <w:pStyle w:val="Whereas"/>
        <w:rPr>
          <w:lang w:val="en-GB"/>
        </w:rPr>
      </w:pPr>
      <w:r w:rsidRPr="00987D75">
        <w:rPr>
          <w:lang w:val="en-GB"/>
        </w:rPr>
        <w:t xml:space="preserve">COMPANY and </w:t>
      </w:r>
      <w:r w:rsidR="002B2420" w:rsidRPr="00987D75">
        <w:rPr>
          <w:lang w:val="en-GB"/>
        </w:rPr>
        <w:t>CONTRACTOR</w:t>
      </w:r>
      <w:r w:rsidRPr="00987D75">
        <w:rPr>
          <w:lang w:val="en-GB"/>
        </w:rPr>
        <w:t xml:space="preserve"> have entered into one or more </w:t>
      </w:r>
      <w:r w:rsidR="009500FB" w:rsidRPr="00987D75">
        <w:rPr>
          <w:lang w:val="en-GB"/>
        </w:rPr>
        <w:t>CONTRACTS</w:t>
      </w:r>
      <w:r w:rsidRPr="00987D75">
        <w:rPr>
          <w:lang w:val="en-GB"/>
        </w:rPr>
        <w:t xml:space="preserve"> whereby </w:t>
      </w:r>
      <w:r w:rsidR="002B2420" w:rsidRPr="00987D75">
        <w:rPr>
          <w:lang w:val="en-GB"/>
        </w:rPr>
        <w:t>CONTRACTOR</w:t>
      </w:r>
      <w:r w:rsidRPr="00987D75">
        <w:rPr>
          <w:lang w:val="en-GB"/>
        </w:rPr>
        <w:t xml:space="preserve"> </w:t>
      </w:r>
      <w:r w:rsidR="000C289E" w:rsidRPr="00987D75">
        <w:rPr>
          <w:lang w:val="en-GB"/>
        </w:rPr>
        <w:t>GROUP</w:t>
      </w:r>
      <w:r w:rsidRPr="00987D75">
        <w:rPr>
          <w:lang w:val="en-GB"/>
        </w:rPr>
        <w:t xml:space="preserve"> may need access to </w:t>
      </w:r>
      <w:r w:rsidR="004E5A3F" w:rsidRPr="00987D75">
        <w:rPr>
          <w:lang w:val="en-GB"/>
        </w:rPr>
        <w:t xml:space="preserve">COMPANY </w:t>
      </w:r>
      <w:r w:rsidR="00262004" w:rsidRPr="00987D75">
        <w:rPr>
          <w:lang w:val="en-GB"/>
        </w:rPr>
        <w:t xml:space="preserve">PCD </w:t>
      </w:r>
      <w:r w:rsidR="004E5A3F" w:rsidRPr="00987D75">
        <w:rPr>
          <w:lang w:val="en-GB"/>
        </w:rPr>
        <w:t>INFRASTRUCTURE</w:t>
      </w:r>
      <w:r w:rsidR="00E06C85" w:rsidRPr="00987D75">
        <w:rPr>
          <w:lang w:val="en-GB"/>
        </w:rPr>
        <w:t xml:space="preserve"> and/or </w:t>
      </w:r>
      <w:r w:rsidR="000C289E" w:rsidRPr="00987D75">
        <w:rPr>
          <w:lang w:val="en-GB"/>
        </w:rPr>
        <w:t xml:space="preserve">CONTRACTOR </w:t>
      </w:r>
      <w:r w:rsidR="00E06C85" w:rsidRPr="00987D75">
        <w:rPr>
          <w:lang w:val="en-GB"/>
        </w:rPr>
        <w:t>will perform certain PCD SERVICES</w:t>
      </w:r>
      <w:r w:rsidRPr="00987D75">
        <w:rPr>
          <w:lang w:val="en-GB"/>
        </w:rPr>
        <w:t xml:space="preserve">; </w:t>
      </w:r>
    </w:p>
    <w:p w14:paraId="67DA9491" w14:textId="14E87C35" w:rsidR="00D31BBC" w:rsidRPr="00987D75" w:rsidRDefault="004E5A3F" w:rsidP="0080389C">
      <w:pPr>
        <w:pStyle w:val="Whereas"/>
        <w:rPr>
          <w:lang w:val="en-GB"/>
        </w:rPr>
      </w:pPr>
      <w:r w:rsidRPr="00987D75">
        <w:rPr>
          <w:lang w:val="en-GB"/>
        </w:rPr>
        <w:t xml:space="preserve">COMPANY and </w:t>
      </w:r>
      <w:r w:rsidR="002B2420" w:rsidRPr="00987D75">
        <w:rPr>
          <w:lang w:val="en-GB"/>
        </w:rPr>
        <w:t>CONTRACTOR</w:t>
      </w:r>
      <w:r w:rsidR="007B5938" w:rsidRPr="00987D75">
        <w:rPr>
          <w:lang w:val="en-GB"/>
        </w:rPr>
        <w:t xml:space="preserve"> wish to </w:t>
      </w:r>
      <w:r w:rsidRPr="00987D75">
        <w:rPr>
          <w:lang w:val="en-GB"/>
        </w:rPr>
        <w:t>establish</w:t>
      </w:r>
      <w:r w:rsidR="007B5938" w:rsidRPr="00987D75">
        <w:rPr>
          <w:lang w:val="en-GB"/>
        </w:rPr>
        <w:t xml:space="preserve"> the </w:t>
      </w:r>
      <w:r w:rsidRPr="00987D75">
        <w:rPr>
          <w:lang w:val="en-GB"/>
        </w:rPr>
        <w:t>terms and conditions of access</w:t>
      </w:r>
      <w:r w:rsidR="007B5938" w:rsidRPr="00987D75">
        <w:rPr>
          <w:lang w:val="en-GB"/>
        </w:rPr>
        <w:t>.</w:t>
      </w:r>
    </w:p>
    <w:p w14:paraId="4126340D" w14:textId="77777777" w:rsidR="007B5938" w:rsidRPr="00987D75" w:rsidRDefault="007B5938" w:rsidP="0080389C">
      <w:pPr>
        <w:spacing w:before="0" w:after="0" w:line="240" w:lineRule="auto"/>
        <w:rPr>
          <w:b/>
          <w:sz w:val="20"/>
        </w:rPr>
      </w:pPr>
    </w:p>
    <w:p w14:paraId="67DA9492" w14:textId="77777777" w:rsidR="00356D05" w:rsidRPr="00987D75" w:rsidRDefault="00356D05" w:rsidP="0080389C">
      <w:pPr>
        <w:pStyle w:val="Signatories"/>
        <w:keepNext w:val="0"/>
      </w:pPr>
      <w:bookmarkStart w:id="7" w:name="_Toc399838472"/>
      <w:r w:rsidRPr="00987D75">
        <w:t>THE PARTIES AGREE AS FOLLOWS</w:t>
      </w:r>
      <w:bookmarkEnd w:id="7"/>
    </w:p>
    <w:p w14:paraId="058613DD" w14:textId="77777777" w:rsidR="00C421F5" w:rsidRPr="00987D75" w:rsidRDefault="00C421F5" w:rsidP="0080389C">
      <w:pPr>
        <w:pStyle w:val="Text123"/>
        <w:ind w:left="0"/>
        <w:rPr>
          <w:lang w:val="en-GB"/>
        </w:rPr>
      </w:pPr>
      <w:bookmarkStart w:id="8" w:name="Definitions"/>
      <w:bookmarkEnd w:id="1"/>
    </w:p>
    <w:p w14:paraId="03B4BEE9" w14:textId="480C97E8" w:rsidR="00C421F5" w:rsidRPr="00987D75" w:rsidRDefault="00C421F5" w:rsidP="006F1B8C">
      <w:pPr>
        <w:pStyle w:val="Heading1"/>
        <w:keepNext w:val="0"/>
        <w:numPr>
          <w:ilvl w:val="0"/>
          <w:numId w:val="0"/>
        </w:numPr>
        <w:ind w:left="562" w:hanging="562"/>
      </w:pPr>
      <w:r w:rsidRPr="00987D75">
        <w:t>DEFINITIONS</w:t>
      </w:r>
    </w:p>
    <w:p w14:paraId="67DA94B7" w14:textId="0559C930" w:rsidR="00356D05" w:rsidRPr="00987D75" w:rsidRDefault="00356D05" w:rsidP="0080389C">
      <w:pPr>
        <w:pStyle w:val="Text123"/>
        <w:ind w:left="0"/>
        <w:rPr>
          <w:lang w:val="en-GB"/>
        </w:rPr>
      </w:pPr>
      <w:r w:rsidRPr="00987D75">
        <w:rPr>
          <w:lang w:val="en-GB"/>
        </w:rPr>
        <w:t xml:space="preserve">Capitalised words and expressions have the following meanings when interpreting the </w:t>
      </w:r>
      <w:r w:rsidR="007B5938" w:rsidRPr="00987D75">
        <w:rPr>
          <w:lang w:val="en-GB"/>
        </w:rPr>
        <w:t>AGREEMENT</w:t>
      </w:r>
      <w:r w:rsidRPr="00987D75">
        <w:rPr>
          <w:lang w:val="en-GB"/>
        </w:rPr>
        <w:t>:</w:t>
      </w:r>
    </w:p>
    <w:p w14:paraId="67DA94B8" w14:textId="77777777" w:rsidR="00356D05" w:rsidRPr="00987D75" w:rsidRDefault="00356D05" w:rsidP="0080389C">
      <w:pPr>
        <w:spacing w:before="0" w:after="0" w:line="240" w:lineRule="auto"/>
        <w:rPr>
          <w:rFonts w:cstheme="minorHAnsi"/>
          <w:color w:val="auto"/>
          <w:sz w:val="20"/>
        </w:rPr>
      </w:pPr>
    </w:p>
    <w:tbl>
      <w:tblPr>
        <w:tblStyle w:val="TableGrid"/>
        <w:tblW w:w="9781" w:type="dxa"/>
        <w:tblInd w:w="-34" w:type="dxa"/>
        <w:tblLook w:val="04A0" w:firstRow="1" w:lastRow="0" w:firstColumn="1" w:lastColumn="0" w:noHBand="0" w:noVBand="1"/>
      </w:tblPr>
      <w:tblGrid>
        <w:gridCol w:w="2276"/>
        <w:gridCol w:w="7505"/>
      </w:tblGrid>
      <w:tr w:rsidR="009F0E7D" w:rsidRPr="00987D75" w14:paraId="5B348095" w14:textId="77777777" w:rsidTr="00C22931">
        <w:tc>
          <w:tcPr>
            <w:tcW w:w="2276" w:type="dxa"/>
          </w:tcPr>
          <w:p w14:paraId="571EBDAE" w14:textId="3D6648E7" w:rsidR="009F0E7D" w:rsidRPr="00987D75" w:rsidRDefault="009F0E7D" w:rsidP="009F0E7D">
            <w:pPr>
              <w:spacing w:before="0" w:after="0" w:line="240" w:lineRule="auto"/>
              <w:rPr>
                <w:rFonts w:cstheme="minorHAnsi"/>
                <w:b/>
                <w:color w:val="auto"/>
                <w:sz w:val="20"/>
              </w:rPr>
            </w:pPr>
            <w:r>
              <w:rPr>
                <w:rFonts w:cstheme="minorHAnsi"/>
                <w:b/>
                <w:color w:val="auto"/>
                <w:sz w:val="20"/>
              </w:rPr>
              <w:t>ACCEPTANCE</w:t>
            </w:r>
          </w:p>
        </w:tc>
        <w:tc>
          <w:tcPr>
            <w:tcW w:w="7505" w:type="dxa"/>
          </w:tcPr>
          <w:p w14:paraId="515F9719" w14:textId="5E7ECBA5" w:rsidR="009F0E7D" w:rsidRPr="00987D75" w:rsidRDefault="009F0E7D" w:rsidP="009F0E7D">
            <w:pPr>
              <w:spacing w:before="0" w:after="0" w:line="240" w:lineRule="auto"/>
              <w:rPr>
                <w:rFonts w:cstheme="minorHAnsi"/>
                <w:color w:val="auto"/>
                <w:sz w:val="20"/>
              </w:rPr>
            </w:pPr>
            <w:r>
              <w:rPr>
                <w:rFonts w:cstheme="minorHAnsi"/>
                <w:color w:val="auto"/>
                <w:sz w:val="20"/>
              </w:rPr>
              <w:t>w</w:t>
            </w:r>
            <w:r w:rsidRPr="00987D75">
              <w:rPr>
                <w:rFonts w:cstheme="minorHAnsi"/>
                <w:color w:val="auto"/>
                <w:sz w:val="20"/>
              </w:rPr>
              <w:t>ill have the meaning ascribed thereto in the CONTRACT.</w:t>
            </w:r>
          </w:p>
        </w:tc>
      </w:tr>
      <w:tr w:rsidR="009F0E7D" w:rsidRPr="00987D75" w14:paraId="3F4FAC20" w14:textId="77777777" w:rsidTr="00C22931">
        <w:tc>
          <w:tcPr>
            <w:tcW w:w="2276" w:type="dxa"/>
          </w:tcPr>
          <w:p w14:paraId="3047D27D" w14:textId="77777777" w:rsidR="009F0E7D" w:rsidRPr="00987D75" w:rsidRDefault="009F0E7D" w:rsidP="009F0E7D">
            <w:pPr>
              <w:spacing w:before="0" w:after="0" w:line="240" w:lineRule="auto"/>
              <w:rPr>
                <w:rFonts w:cstheme="minorHAnsi"/>
                <w:b/>
                <w:color w:val="auto"/>
                <w:sz w:val="20"/>
              </w:rPr>
            </w:pPr>
            <w:r w:rsidRPr="00987D75">
              <w:rPr>
                <w:rFonts w:cstheme="minorHAnsi"/>
                <w:b/>
                <w:color w:val="auto"/>
                <w:sz w:val="20"/>
              </w:rPr>
              <w:t>AFFILIATE</w:t>
            </w:r>
          </w:p>
        </w:tc>
        <w:tc>
          <w:tcPr>
            <w:tcW w:w="7505" w:type="dxa"/>
          </w:tcPr>
          <w:p w14:paraId="4E62CC97" w14:textId="7C3828B6" w:rsidR="009F0E7D" w:rsidRPr="00987D75" w:rsidRDefault="009F0E7D" w:rsidP="009F0E7D">
            <w:pPr>
              <w:spacing w:before="0" w:after="0" w:line="240" w:lineRule="auto"/>
              <w:rPr>
                <w:rFonts w:cstheme="minorHAnsi"/>
                <w:color w:val="auto"/>
                <w:sz w:val="20"/>
              </w:rPr>
            </w:pPr>
            <w:r w:rsidRPr="00987D75">
              <w:rPr>
                <w:rFonts w:cstheme="minorHAnsi"/>
                <w:color w:val="auto"/>
                <w:sz w:val="20"/>
              </w:rPr>
              <w:t xml:space="preserve">in reference to a PERSON, any other PERSON that: (a) directly or indirectly controls or is controlled by the first PERSON; or (b) is directly or indirectly controlled by a PERSON that also directly or indirectly controls the first PERSON. </w:t>
            </w:r>
            <w:r w:rsidRPr="00987D75">
              <w:rPr>
                <w:sz w:val="20"/>
              </w:rPr>
              <w:t xml:space="preserve">A PERSON controls another PERSON if that first PERSON has the power to direct or cause the direction of the management of the other PERSON, whether directly or indirectly, through one or more intermediaries or otherwise, and whether by ownership of shares or other equity interests, the holding of voting rights or contractual rights, by being the general partner of a limited partnership, or otherwise. </w:t>
            </w:r>
          </w:p>
        </w:tc>
      </w:tr>
      <w:tr w:rsidR="009F0E7D" w:rsidRPr="00987D75" w14:paraId="71BD2E49" w14:textId="77777777" w:rsidTr="00C22931">
        <w:tc>
          <w:tcPr>
            <w:tcW w:w="2276" w:type="dxa"/>
          </w:tcPr>
          <w:p w14:paraId="76404AB5" w14:textId="2BC34492" w:rsidR="009F0E7D" w:rsidRPr="00987D75" w:rsidRDefault="009F0E7D" w:rsidP="009F0E7D">
            <w:pPr>
              <w:spacing w:before="0" w:after="0" w:line="240" w:lineRule="auto"/>
              <w:rPr>
                <w:rFonts w:cstheme="minorHAnsi"/>
                <w:b/>
                <w:color w:val="auto"/>
                <w:sz w:val="20"/>
              </w:rPr>
            </w:pPr>
            <w:r w:rsidRPr="00987D75">
              <w:rPr>
                <w:rFonts w:cstheme="minorHAnsi"/>
                <w:b/>
                <w:color w:val="auto"/>
                <w:sz w:val="20"/>
              </w:rPr>
              <w:t>AFFILIATE OF SHELL</w:t>
            </w:r>
          </w:p>
        </w:tc>
        <w:tc>
          <w:tcPr>
            <w:tcW w:w="7505" w:type="dxa"/>
          </w:tcPr>
          <w:p w14:paraId="1B7EFD03" w14:textId="3779F4AB" w:rsidR="009F0E7D" w:rsidRPr="00987D75" w:rsidRDefault="009F0E7D" w:rsidP="009F0E7D">
            <w:pPr>
              <w:spacing w:before="0" w:after="0" w:line="240" w:lineRule="auto"/>
              <w:rPr>
                <w:rFonts w:cstheme="minorHAnsi"/>
                <w:color w:val="auto"/>
                <w:sz w:val="20"/>
              </w:rPr>
            </w:pPr>
            <w:r w:rsidRPr="00987D75">
              <w:rPr>
                <w:rFonts w:cstheme="minorHAnsi"/>
                <w:color w:val="auto"/>
                <w:sz w:val="20"/>
              </w:rPr>
              <w:t>Any Affiliate of SHELL and shall for the purpose of this AGREEMENT include BSJV with the exception of Brunei LNG Sdn Bhd.</w:t>
            </w:r>
          </w:p>
        </w:tc>
      </w:tr>
      <w:tr w:rsidR="009F0E7D" w:rsidRPr="00987D75" w14:paraId="7C6DD724" w14:textId="77777777" w:rsidTr="00C22931">
        <w:tc>
          <w:tcPr>
            <w:tcW w:w="2276" w:type="dxa"/>
          </w:tcPr>
          <w:p w14:paraId="6E8B1759" w14:textId="77777777" w:rsidR="009F0E7D" w:rsidRPr="00987D75" w:rsidRDefault="009F0E7D" w:rsidP="009F0E7D">
            <w:pPr>
              <w:spacing w:before="0" w:after="0" w:line="240" w:lineRule="auto"/>
              <w:rPr>
                <w:rFonts w:cstheme="minorHAnsi"/>
                <w:b/>
                <w:color w:val="auto"/>
                <w:sz w:val="20"/>
              </w:rPr>
            </w:pPr>
            <w:r w:rsidRPr="00987D75">
              <w:rPr>
                <w:rFonts w:cstheme="minorHAnsi"/>
                <w:b/>
                <w:color w:val="auto"/>
                <w:sz w:val="20"/>
              </w:rPr>
              <w:t>AGREEMENT</w:t>
            </w:r>
          </w:p>
        </w:tc>
        <w:tc>
          <w:tcPr>
            <w:tcW w:w="7505" w:type="dxa"/>
          </w:tcPr>
          <w:p w14:paraId="690B955C" w14:textId="43303976" w:rsidR="009F0E7D" w:rsidRPr="00987D75" w:rsidRDefault="009F0E7D" w:rsidP="009F0E7D">
            <w:pPr>
              <w:spacing w:before="0" w:after="0" w:line="240" w:lineRule="auto"/>
              <w:rPr>
                <w:rFonts w:cstheme="minorHAnsi"/>
                <w:color w:val="auto"/>
                <w:sz w:val="20"/>
              </w:rPr>
            </w:pPr>
            <w:r w:rsidRPr="00987D75">
              <w:rPr>
                <w:rFonts w:cstheme="minorHAnsi"/>
                <w:color w:val="auto"/>
                <w:sz w:val="20"/>
              </w:rPr>
              <w:t>this Process Control Domain Security Agreement</w:t>
            </w:r>
          </w:p>
        </w:tc>
      </w:tr>
      <w:tr w:rsidR="009F0E7D" w:rsidRPr="00987D75" w14:paraId="2BFE5C02" w14:textId="77777777" w:rsidTr="00C22931">
        <w:tc>
          <w:tcPr>
            <w:tcW w:w="2276" w:type="dxa"/>
          </w:tcPr>
          <w:p w14:paraId="1CE36F6D" w14:textId="77777777" w:rsidR="009F0E7D" w:rsidRPr="00987D75" w:rsidRDefault="009F0E7D" w:rsidP="009F0E7D">
            <w:pPr>
              <w:spacing w:before="0" w:after="0" w:line="240" w:lineRule="auto"/>
              <w:rPr>
                <w:rFonts w:cstheme="minorHAnsi"/>
                <w:b/>
                <w:color w:val="auto"/>
                <w:sz w:val="20"/>
              </w:rPr>
            </w:pPr>
            <w:r w:rsidRPr="00987D75">
              <w:rPr>
                <w:rFonts w:cstheme="minorHAnsi"/>
                <w:b/>
                <w:color w:val="auto"/>
                <w:sz w:val="20"/>
              </w:rPr>
              <w:t>APPLICABLE LAWS</w:t>
            </w:r>
          </w:p>
        </w:tc>
        <w:tc>
          <w:tcPr>
            <w:tcW w:w="7505" w:type="dxa"/>
          </w:tcPr>
          <w:p w14:paraId="5C3658ED" w14:textId="5E960B11" w:rsidR="009F0E7D" w:rsidRPr="00987D75" w:rsidRDefault="009F0E7D" w:rsidP="009F0E7D">
            <w:pPr>
              <w:spacing w:before="0" w:after="0" w:line="240" w:lineRule="auto"/>
              <w:rPr>
                <w:rFonts w:cstheme="minorHAnsi"/>
                <w:color w:val="auto"/>
                <w:sz w:val="20"/>
              </w:rPr>
            </w:pPr>
            <w:r w:rsidRPr="00987D75">
              <w:rPr>
                <w:rFonts w:cstheme="minorHAnsi"/>
                <w:color w:val="auto"/>
                <w:sz w:val="20"/>
              </w:rPr>
              <w:t xml:space="preserve">where applicable to a PERSON, property, or circumstance, and as amended from time to time: (a) statutes (including regulations enacted under those statutes); (b) national, regional, provincial, state, municipal, or local laws; (c) judgments and orders of courts of competent jurisdiction; (d) rules, codes, directives, directions, regulations, and orders issued by government agencies, authorities, and other regulatory bodies; and (e) regulatory approvals, permits, licences, approvals, and authorisations. </w:t>
            </w:r>
          </w:p>
        </w:tc>
      </w:tr>
      <w:tr w:rsidR="009F0E7D" w:rsidRPr="00987D75" w14:paraId="053DC9B7" w14:textId="77777777" w:rsidTr="00C22931">
        <w:tc>
          <w:tcPr>
            <w:tcW w:w="2276" w:type="dxa"/>
          </w:tcPr>
          <w:p w14:paraId="581C7F62" w14:textId="704AF542" w:rsidR="009F0E7D" w:rsidRPr="00987D75" w:rsidRDefault="009F0E7D" w:rsidP="009F0E7D">
            <w:pPr>
              <w:spacing w:before="0" w:after="0" w:line="240" w:lineRule="auto"/>
              <w:rPr>
                <w:rFonts w:cstheme="minorHAnsi"/>
                <w:b/>
                <w:color w:val="auto"/>
                <w:sz w:val="20"/>
              </w:rPr>
            </w:pPr>
            <w:r w:rsidRPr="00987D75">
              <w:rPr>
                <w:rFonts w:cstheme="minorHAnsi"/>
                <w:b/>
                <w:color w:val="auto"/>
                <w:sz w:val="20"/>
              </w:rPr>
              <w:t>AUTHORIZED USER</w:t>
            </w:r>
          </w:p>
        </w:tc>
        <w:tc>
          <w:tcPr>
            <w:tcW w:w="7505" w:type="dxa"/>
          </w:tcPr>
          <w:p w14:paraId="584FB774" w14:textId="2C194BF2" w:rsidR="009F0E7D" w:rsidRPr="00987D75" w:rsidRDefault="009F0E7D" w:rsidP="009F0E7D">
            <w:pPr>
              <w:spacing w:before="0" w:after="0" w:line="240" w:lineRule="auto"/>
              <w:rPr>
                <w:sz w:val="20"/>
              </w:rPr>
            </w:pPr>
            <w:r w:rsidRPr="00987D75">
              <w:rPr>
                <w:sz w:val="20"/>
              </w:rPr>
              <w:t>the CONTRACTOR PERSONNEL who have access to the COMPANY PCD INFRASTRUCTURE.</w:t>
            </w:r>
          </w:p>
        </w:tc>
      </w:tr>
      <w:tr w:rsidR="009F0E7D" w:rsidRPr="00987D75" w14:paraId="1057A407" w14:textId="77777777" w:rsidTr="00C22931">
        <w:tc>
          <w:tcPr>
            <w:tcW w:w="2276" w:type="dxa"/>
          </w:tcPr>
          <w:p w14:paraId="03C55DD1" w14:textId="7D05F6C8" w:rsidR="009F0E7D" w:rsidRPr="00987D75" w:rsidRDefault="009F0E7D" w:rsidP="009F0E7D">
            <w:pPr>
              <w:spacing w:before="0" w:after="0" w:line="240" w:lineRule="auto"/>
              <w:rPr>
                <w:rFonts w:cstheme="minorHAnsi"/>
                <w:b/>
                <w:color w:val="auto"/>
                <w:sz w:val="20"/>
              </w:rPr>
            </w:pPr>
            <w:r w:rsidRPr="00987D75">
              <w:rPr>
                <w:rFonts w:cstheme="minorHAnsi"/>
                <w:b/>
                <w:color w:val="auto"/>
                <w:sz w:val="20"/>
              </w:rPr>
              <w:t>BRUNEI SHELL JOINT VENTURES (“BSJV”)</w:t>
            </w:r>
          </w:p>
        </w:tc>
        <w:tc>
          <w:tcPr>
            <w:tcW w:w="7505" w:type="dxa"/>
          </w:tcPr>
          <w:p w14:paraId="45ACC6E9" w14:textId="65BE66B7" w:rsidR="009F0E7D" w:rsidRPr="00987D75" w:rsidRDefault="009F0E7D" w:rsidP="009F0E7D">
            <w:pPr>
              <w:spacing w:before="0" w:after="0" w:line="240" w:lineRule="auto"/>
              <w:rPr>
                <w:sz w:val="20"/>
              </w:rPr>
            </w:pPr>
            <w:r w:rsidRPr="00987D75">
              <w:rPr>
                <w:sz w:val="20"/>
              </w:rPr>
              <w:t>Brunei Shell Petroleum Company Sdn Bhd, Brunei Shell Marketing Sdn Bhd and Brunei LNG Sdn Bhd, which for the purpose of this AGREEMENT are considered AFFILIATES.</w:t>
            </w:r>
          </w:p>
        </w:tc>
      </w:tr>
      <w:tr w:rsidR="009F0E7D" w:rsidRPr="00987D75" w14:paraId="5439E1EA" w14:textId="77777777" w:rsidTr="00C22931">
        <w:tc>
          <w:tcPr>
            <w:tcW w:w="2276" w:type="dxa"/>
          </w:tcPr>
          <w:p w14:paraId="566A15CF" w14:textId="7EFEEBFE" w:rsidR="009F0E7D" w:rsidRPr="00987D75" w:rsidRDefault="009F0E7D" w:rsidP="009F0E7D">
            <w:pPr>
              <w:spacing w:before="0" w:after="0" w:line="240" w:lineRule="auto"/>
              <w:rPr>
                <w:rFonts w:cstheme="minorHAnsi"/>
                <w:b/>
                <w:color w:val="auto"/>
                <w:sz w:val="20"/>
              </w:rPr>
            </w:pPr>
            <w:r>
              <w:rPr>
                <w:rFonts w:cstheme="minorHAnsi"/>
                <w:b/>
                <w:color w:val="auto"/>
                <w:sz w:val="20"/>
              </w:rPr>
              <w:t xml:space="preserve">COMPLETION </w:t>
            </w:r>
          </w:p>
        </w:tc>
        <w:tc>
          <w:tcPr>
            <w:tcW w:w="7505" w:type="dxa"/>
          </w:tcPr>
          <w:p w14:paraId="3ED388F5" w14:textId="6506D190" w:rsidR="009F0E7D" w:rsidRPr="00987D75" w:rsidRDefault="009F0E7D" w:rsidP="009F0E7D">
            <w:pPr>
              <w:spacing w:before="0" w:after="0" w:line="240" w:lineRule="auto"/>
              <w:rPr>
                <w:sz w:val="20"/>
              </w:rPr>
            </w:pPr>
            <w:r>
              <w:rPr>
                <w:rFonts w:cstheme="minorHAnsi"/>
                <w:color w:val="auto"/>
                <w:sz w:val="20"/>
              </w:rPr>
              <w:t>w</w:t>
            </w:r>
            <w:r w:rsidRPr="00987D75">
              <w:rPr>
                <w:rFonts w:cstheme="minorHAnsi"/>
                <w:color w:val="auto"/>
                <w:sz w:val="20"/>
              </w:rPr>
              <w:t>ill have the meaning ascribed thereto in the CONTRACT.</w:t>
            </w:r>
          </w:p>
        </w:tc>
      </w:tr>
      <w:tr w:rsidR="009F0E7D" w:rsidRPr="00987D75" w14:paraId="19216987" w14:textId="77777777" w:rsidTr="00C22931">
        <w:tc>
          <w:tcPr>
            <w:tcW w:w="2276" w:type="dxa"/>
          </w:tcPr>
          <w:p w14:paraId="2BB50C3B" w14:textId="20F3FFFB" w:rsidR="009F0E7D" w:rsidRPr="00987D75" w:rsidRDefault="009F0E7D" w:rsidP="009F0E7D">
            <w:pPr>
              <w:spacing w:before="0" w:after="0" w:line="240" w:lineRule="auto"/>
              <w:rPr>
                <w:rFonts w:cstheme="minorHAnsi"/>
                <w:b/>
                <w:color w:val="auto"/>
                <w:sz w:val="20"/>
              </w:rPr>
            </w:pPr>
            <w:r w:rsidRPr="00987D75">
              <w:rPr>
                <w:rFonts w:cstheme="minorHAnsi"/>
                <w:b/>
                <w:color w:val="auto"/>
                <w:sz w:val="20"/>
              </w:rPr>
              <w:t>CONTRACT</w:t>
            </w:r>
          </w:p>
        </w:tc>
        <w:tc>
          <w:tcPr>
            <w:tcW w:w="7505" w:type="dxa"/>
          </w:tcPr>
          <w:p w14:paraId="5BA30C72" w14:textId="5E9DDF55" w:rsidR="009F0E7D" w:rsidRPr="00987D75" w:rsidRDefault="009F0E7D" w:rsidP="009F0E7D">
            <w:pPr>
              <w:spacing w:before="0" w:after="0" w:line="240" w:lineRule="auto"/>
              <w:rPr>
                <w:sz w:val="20"/>
              </w:rPr>
            </w:pPr>
            <w:r w:rsidRPr="00987D75">
              <w:rPr>
                <w:rFonts w:cstheme="minorHAnsi"/>
                <w:color w:val="auto"/>
                <w:sz w:val="20"/>
              </w:rPr>
              <w:t xml:space="preserve">the contract under which the CONTRACTOR is providing certain </w:t>
            </w:r>
            <w:r w:rsidR="002D090A">
              <w:rPr>
                <w:rFonts w:cstheme="minorHAnsi"/>
                <w:color w:val="auto"/>
                <w:sz w:val="20"/>
              </w:rPr>
              <w:t>g</w:t>
            </w:r>
            <w:r w:rsidR="002D090A" w:rsidRPr="00987D75">
              <w:rPr>
                <w:rFonts w:cstheme="minorHAnsi"/>
                <w:color w:val="auto"/>
                <w:sz w:val="20"/>
              </w:rPr>
              <w:t xml:space="preserve">oods </w:t>
            </w:r>
            <w:r w:rsidRPr="00987D75">
              <w:rPr>
                <w:rFonts w:cstheme="minorHAnsi"/>
                <w:color w:val="auto"/>
                <w:sz w:val="20"/>
              </w:rPr>
              <w:t>and/or services for COMPANY as described therein, necessitating access to COMPANY PCD INFRASTRUCTURE and/or the provision of certain PCD SERVICES.</w:t>
            </w:r>
          </w:p>
        </w:tc>
      </w:tr>
      <w:tr w:rsidR="009F0E7D" w:rsidRPr="00987D75" w14:paraId="0159793F" w14:textId="77777777" w:rsidTr="00C22931">
        <w:tc>
          <w:tcPr>
            <w:tcW w:w="2276" w:type="dxa"/>
          </w:tcPr>
          <w:p w14:paraId="0CC599FA" w14:textId="62DC68CF" w:rsidR="009F0E7D" w:rsidRPr="00987D75" w:rsidRDefault="009F0E7D" w:rsidP="009F0E7D">
            <w:pPr>
              <w:spacing w:before="0" w:after="0" w:line="240" w:lineRule="auto"/>
              <w:rPr>
                <w:rFonts w:cstheme="minorHAnsi"/>
                <w:b/>
                <w:color w:val="auto"/>
                <w:sz w:val="20"/>
              </w:rPr>
            </w:pPr>
            <w:r w:rsidRPr="00987D75">
              <w:rPr>
                <w:rFonts w:cstheme="minorHAnsi"/>
                <w:b/>
                <w:sz w:val="20"/>
              </w:rPr>
              <w:t>CONTRACTOR GROUP</w:t>
            </w:r>
          </w:p>
        </w:tc>
        <w:tc>
          <w:tcPr>
            <w:tcW w:w="7505" w:type="dxa"/>
          </w:tcPr>
          <w:p w14:paraId="13B0D148" w14:textId="24B04F08" w:rsidR="009F0E7D" w:rsidRPr="00987D75" w:rsidRDefault="009F0E7D" w:rsidP="009F0E7D">
            <w:pPr>
              <w:spacing w:before="0" w:after="0" w:line="240" w:lineRule="auto"/>
              <w:rPr>
                <w:sz w:val="20"/>
              </w:rPr>
            </w:pPr>
            <w:r w:rsidRPr="00987D75">
              <w:rPr>
                <w:rFonts w:cstheme="minorHAnsi"/>
                <w:sz w:val="20"/>
              </w:rPr>
              <w:t>CONTRACTOR and: (a) its subcontractors, (b) any AFFILIATE of CONTRACTOR or its subcontractors; and (c) </w:t>
            </w:r>
            <w:r w:rsidRPr="00987D75">
              <w:rPr>
                <w:sz w:val="20"/>
              </w:rPr>
              <w:t xml:space="preserve">any director, officer, employee, other PERSON or AGENCY PERSONNEL employed by or acting for and on behalf of </w:t>
            </w:r>
            <w:r w:rsidRPr="00987D75">
              <w:rPr>
                <w:rFonts w:cstheme="minorHAnsi"/>
                <w:sz w:val="20"/>
              </w:rPr>
              <w:t>CONTRACTOR</w:t>
            </w:r>
            <w:r w:rsidRPr="00987D75">
              <w:rPr>
                <w:sz w:val="20"/>
              </w:rPr>
              <w:t xml:space="preserve">, its subcontractors, or the AFFILIATES of </w:t>
            </w:r>
            <w:r w:rsidRPr="00987D75">
              <w:rPr>
                <w:rFonts w:cstheme="minorHAnsi"/>
                <w:sz w:val="20"/>
              </w:rPr>
              <w:t>CONTRACTOR</w:t>
            </w:r>
            <w:r w:rsidRPr="00987D75">
              <w:rPr>
                <w:sz w:val="20"/>
              </w:rPr>
              <w:t xml:space="preserve"> and its subcontractors.</w:t>
            </w:r>
          </w:p>
        </w:tc>
      </w:tr>
      <w:tr w:rsidR="009F0E7D" w:rsidRPr="00987D75" w14:paraId="554788F4" w14:textId="77777777" w:rsidTr="00C22931">
        <w:tc>
          <w:tcPr>
            <w:tcW w:w="2276" w:type="dxa"/>
          </w:tcPr>
          <w:p w14:paraId="5F5F63C0" w14:textId="6E83875B" w:rsidR="009F0E7D" w:rsidRPr="00987D75" w:rsidRDefault="009F0E7D" w:rsidP="009F0E7D">
            <w:pPr>
              <w:spacing w:before="0" w:after="0" w:line="240" w:lineRule="auto"/>
              <w:rPr>
                <w:rFonts w:cstheme="minorHAnsi"/>
                <w:b/>
                <w:color w:val="auto"/>
                <w:sz w:val="20"/>
              </w:rPr>
            </w:pPr>
            <w:r w:rsidRPr="00987D75">
              <w:rPr>
                <w:rFonts w:cstheme="minorHAnsi"/>
                <w:b/>
                <w:color w:val="auto"/>
                <w:sz w:val="20"/>
              </w:rPr>
              <w:lastRenderedPageBreak/>
              <w:t>CONTRACTOR PCD EQUIPMENT</w:t>
            </w:r>
          </w:p>
        </w:tc>
        <w:tc>
          <w:tcPr>
            <w:tcW w:w="7505" w:type="dxa"/>
          </w:tcPr>
          <w:p w14:paraId="6982AD84" w14:textId="3D435A94" w:rsidR="009F0E7D" w:rsidRPr="00987D75" w:rsidRDefault="009F0E7D" w:rsidP="009F0E7D">
            <w:pPr>
              <w:spacing w:before="0" w:after="0" w:line="240" w:lineRule="auto"/>
              <w:rPr>
                <w:sz w:val="20"/>
              </w:rPr>
            </w:pPr>
            <w:r w:rsidRPr="00987D75">
              <w:rPr>
                <w:sz w:val="20"/>
              </w:rPr>
              <w:t xml:space="preserve">PCD equipment owned or contracted by </w:t>
            </w:r>
            <w:r w:rsidRPr="00987D75">
              <w:rPr>
                <w:rFonts w:cstheme="minorHAnsi"/>
                <w:sz w:val="20"/>
              </w:rPr>
              <w:t>CONTRACTOR GROUP for use</w:t>
            </w:r>
            <w:r w:rsidRPr="00987D75">
              <w:rPr>
                <w:sz w:val="20"/>
              </w:rPr>
              <w:t xml:space="preserve"> by, or on behalf of, </w:t>
            </w:r>
            <w:r w:rsidRPr="00987D75">
              <w:rPr>
                <w:rFonts w:cstheme="minorHAnsi"/>
                <w:sz w:val="20"/>
              </w:rPr>
              <w:t>CONTRACTOR</w:t>
            </w:r>
            <w:r w:rsidRPr="00987D75">
              <w:rPr>
                <w:sz w:val="20"/>
              </w:rPr>
              <w:t xml:space="preserve"> in connection with the CONTRACT or this AGREEMENT.</w:t>
            </w:r>
          </w:p>
        </w:tc>
      </w:tr>
      <w:tr w:rsidR="009F0E7D" w:rsidRPr="00987D75" w14:paraId="05326ED9" w14:textId="77777777" w:rsidTr="00C22931">
        <w:tc>
          <w:tcPr>
            <w:tcW w:w="2276" w:type="dxa"/>
          </w:tcPr>
          <w:p w14:paraId="0DEE145C" w14:textId="1876BED7" w:rsidR="009F0E7D" w:rsidRPr="00987D75" w:rsidRDefault="009F0E7D" w:rsidP="009F0E7D">
            <w:pPr>
              <w:spacing w:before="0" w:after="0" w:line="240" w:lineRule="auto"/>
              <w:rPr>
                <w:rFonts w:cstheme="minorHAnsi"/>
                <w:b/>
                <w:color w:val="auto"/>
                <w:sz w:val="20"/>
              </w:rPr>
            </w:pPr>
            <w:r w:rsidRPr="00987D75">
              <w:rPr>
                <w:rFonts w:cstheme="minorHAnsi"/>
                <w:b/>
                <w:color w:val="auto"/>
                <w:sz w:val="20"/>
              </w:rPr>
              <w:t>CONTRACTOR PERSONNEL</w:t>
            </w:r>
          </w:p>
        </w:tc>
        <w:tc>
          <w:tcPr>
            <w:tcW w:w="7505" w:type="dxa"/>
          </w:tcPr>
          <w:p w14:paraId="018FD030" w14:textId="0CA391D6" w:rsidR="009F0E7D" w:rsidRPr="00987D75" w:rsidRDefault="009F0E7D" w:rsidP="009F0E7D">
            <w:pPr>
              <w:spacing w:before="0" w:after="0" w:line="240" w:lineRule="auto"/>
              <w:rPr>
                <w:sz w:val="20"/>
              </w:rPr>
            </w:pPr>
            <w:r w:rsidRPr="00987D75">
              <w:rPr>
                <w:rFonts w:cstheme="minorHAnsi"/>
                <w:color w:val="auto"/>
                <w:sz w:val="20"/>
              </w:rPr>
              <w:t xml:space="preserve">any individual provided by </w:t>
            </w:r>
            <w:r w:rsidRPr="00987D75">
              <w:rPr>
                <w:rFonts w:cstheme="minorHAnsi"/>
                <w:sz w:val="20"/>
              </w:rPr>
              <w:t>CONTRACTOR</w:t>
            </w:r>
            <w:r w:rsidRPr="00987D75">
              <w:rPr>
                <w:rFonts w:cstheme="minorHAnsi"/>
                <w:color w:val="auto"/>
                <w:sz w:val="20"/>
              </w:rPr>
              <w:t xml:space="preserve"> GROUP, whether directly or indirectly, and assigned to work in connection with the performance of SCOPE, whether or not an employee of </w:t>
            </w:r>
            <w:r w:rsidRPr="00987D75">
              <w:rPr>
                <w:rFonts w:cstheme="minorHAnsi"/>
                <w:sz w:val="20"/>
              </w:rPr>
              <w:t>CONTRACTOR</w:t>
            </w:r>
            <w:r w:rsidRPr="00987D75">
              <w:rPr>
                <w:rFonts w:cstheme="minorHAnsi"/>
                <w:color w:val="auto"/>
                <w:sz w:val="20"/>
              </w:rPr>
              <w:t xml:space="preserve"> GROUP.</w:t>
            </w:r>
          </w:p>
        </w:tc>
      </w:tr>
      <w:tr w:rsidR="009F0E7D" w:rsidRPr="00987D75" w14:paraId="74BD3931" w14:textId="77777777" w:rsidTr="00C22931">
        <w:tc>
          <w:tcPr>
            <w:tcW w:w="2276" w:type="dxa"/>
          </w:tcPr>
          <w:p w14:paraId="2E702C86" w14:textId="77777777" w:rsidR="009F0E7D" w:rsidRPr="00987D75" w:rsidRDefault="009F0E7D" w:rsidP="009F0E7D">
            <w:pPr>
              <w:spacing w:before="0" w:after="0" w:line="240" w:lineRule="auto"/>
              <w:rPr>
                <w:rFonts w:cstheme="minorHAnsi"/>
                <w:b/>
                <w:color w:val="auto"/>
                <w:sz w:val="20"/>
              </w:rPr>
            </w:pPr>
            <w:r w:rsidRPr="00987D75">
              <w:rPr>
                <w:rFonts w:cstheme="minorHAnsi"/>
                <w:b/>
                <w:color w:val="auto"/>
                <w:sz w:val="20"/>
              </w:rPr>
              <w:t>COMPANY DATA</w:t>
            </w:r>
          </w:p>
        </w:tc>
        <w:tc>
          <w:tcPr>
            <w:tcW w:w="7505" w:type="dxa"/>
          </w:tcPr>
          <w:p w14:paraId="2068EF9E" w14:textId="5BF6A9CB" w:rsidR="009F0E7D" w:rsidRPr="00987D75" w:rsidRDefault="009F0E7D" w:rsidP="009F0E7D">
            <w:pPr>
              <w:spacing w:before="0" w:after="0" w:line="240" w:lineRule="auto"/>
              <w:rPr>
                <w:sz w:val="20"/>
              </w:rPr>
            </w:pPr>
            <w:r w:rsidRPr="00987D75">
              <w:rPr>
                <w:sz w:val="20"/>
              </w:rPr>
              <w:t>(a) any information, including CONFIDENTIAL INFORMATION, and data obtained, or accessible, via or in connection with the COMPANY PCD EQUIPMENT or COMPANY PCD FACILITIES and (b) the results, conclusions and findings of any evaluation by or on behalf of CONTRACTOR of any information mentioned under (a).</w:t>
            </w:r>
          </w:p>
        </w:tc>
      </w:tr>
      <w:tr w:rsidR="009F0E7D" w:rsidRPr="00987D75" w14:paraId="1A335D3F" w14:textId="77777777" w:rsidTr="00C22931">
        <w:tc>
          <w:tcPr>
            <w:tcW w:w="2276" w:type="dxa"/>
          </w:tcPr>
          <w:p w14:paraId="1A4800DE" w14:textId="77777777" w:rsidR="009F0E7D" w:rsidRPr="00987D75" w:rsidRDefault="009F0E7D" w:rsidP="009F0E7D">
            <w:pPr>
              <w:spacing w:before="0" w:after="0" w:line="240" w:lineRule="auto"/>
              <w:rPr>
                <w:rFonts w:cstheme="minorHAnsi"/>
                <w:b/>
                <w:color w:val="auto"/>
                <w:sz w:val="20"/>
              </w:rPr>
            </w:pPr>
            <w:r w:rsidRPr="00987D75">
              <w:rPr>
                <w:rFonts w:cstheme="minorHAnsi"/>
                <w:b/>
                <w:color w:val="auto"/>
                <w:sz w:val="20"/>
              </w:rPr>
              <w:t>COMPANY GROUP</w:t>
            </w:r>
          </w:p>
        </w:tc>
        <w:tc>
          <w:tcPr>
            <w:tcW w:w="7505" w:type="dxa"/>
          </w:tcPr>
          <w:p w14:paraId="5756060F" w14:textId="77777777" w:rsidR="009F0E7D" w:rsidRPr="00987D75" w:rsidRDefault="009F0E7D" w:rsidP="009F0E7D">
            <w:pPr>
              <w:spacing w:before="0" w:after="0" w:line="240" w:lineRule="auto"/>
              <w:rPr>
                <w:rFonts w:cstheme="minorHAnsi"/>
                <w:color w:val="auto"/>
                <w:sz w:val="20"/>
              </w:rPr>
            </w:pPr>
            <w:r w:rsidRPr="00987D75">
              <w:rPr>
                <w:rFonts w:cstheme="minorHAnsi"/>
                <w:color w:val="auto"/>
                <w:sz w:val="20"/>
              </w:rPr>
              <w:t xml:space="preserve">COMPANY and: </w:t>
            </w:r>
            <w:r w:rsidRPr="00987D75">
              <w:rPr>
                <w:rFonts w:cstheme="minorHAnsi"/>
                <w:sz w:val="20"/>
              </w:rPr>
              <w:t>(a) its co-venturers and joint ventures; and (b) any AFFILIATE of COMPANY, its joint ventures, or its co-venturers</w:t>
            </w:r>
            <w:r w:rsidRPr="00987D75">
              <w:rPr>
                <w:sz w:val="20"/>
              </w:rPr>
              <w:t>.</w:t>
            </w:r>
          </w:p>
        </w:tc>
      </w:tr>
      <w:tr w:rsidR="009F0E7D" w:rsidRPr="00987D75" w14:paraId="69353B74" w14:textId="77777777" w:rsidTr="00C22931">
        <w:tc>
          <w:tcPr>
            <w:tcW w:w="2276" w:type="dxa"/>
          </w:tcPr>
          <w:p w14:paraId="3F8CEDAA" w14:textId="2E9ACE5D" w:rsidR="009F0E7D" w:rsidRPr="00987D75" w:rsidRDefault="009F0E7D" w:rsidP="009F0E7D">
            <w:pPr>
              <w:spacing w:before="0" w:after="0" w:line="240" w:lineRule="auto"/>
              <w:rPr>
                <w:rFonts w:cstheme="minorHAnsi"/>
                <w:b/>
                <w:color w:val="auto"/>
                <w:sz w:val="20"/>
              </w:rPr>
            </w:pPr>
            <w:r w:rsidRPr="00987D75">
              <w:rPr>
                <w:rFonts w:cstheme="majorBidi"/>
                <w:b/>
                <w:sz w:val="20"/>
              </w:rPr>
              <w:t>COMPANY PCD EQUIPMENT</w:t>
            </w:r>
          </w:p>
        </w:tc>
        <w:tc>
          <w:tcPr>
            <w:tcW w:w="7505" w:type="dxa"/>
          </w:tcPr>
          <w:p w14:paraId="1C8659F1" w14:textId="7615E69D" w:rsidR="009F0E7D" w:rsidRPr="00987D75" w:rsidRDefault="009F0E7D" w:rsidP="009F0E7D">
            <w:pPr>
              <w:spacing w:before="0" w:after="0" w:line="240" w:lineRule="auto"/>
              <w:rPr>
                <w:rFonts w:cstheme="minorHAnsi"/>
                <w:color w:val="auto"/>
                <w:sz w:val="20"/>
              </w:rPr>
            </w:pPr>
            <w:r w:rsidRPr="00987D75">
              <w:rPr>
                <w:sz w:val="20"/>
              </w:rPr>
              <w:t>those items of PCD equipment, PCD machinery, PCD components, PCD instruments and PCD accessories, together with any documentation made accessible, or provided, by, or on behalf of, COMPANY, or AFFILIATES of COMPANY.</w:t>
            </w:r>
          </w:p>
        </w:tc>
      </w:tr>
      <w:tr w:rsidR="009F0E7D" w:rsidRPr="00987D75" w14:paraId="44F30BBA" w14:textId="77777777" w:rsidTr="00C22931">
        <w:tc>
          <w:tcPr>
            <w:tcW w:w="2276" w:type="dxa"/>
          </w:tcPr>
          <w:p w14:paraId="3A36C73A" w14:textId="019DD324" w:rsidR="009F0E7D" w:rsidRPr="00987D75" w:rsidRDefault="009F0E7D" w:rsidP="009F0E7D">
            <w:pPr>
              <w:spacing w:before="0" w:after="0" w:line="240" w:lineRule="auto"/>
              <w:rPr>
                <w:rFonts w:cstheme="minorHAnsi"/>
                <w:b/>
                <w:color w:val="auto"/>
                <w:sz w:val="20"/>
              </w:rPr>
            </w:pPr>
            <w:r w:rsidRPr="00987D75">
              <w:rPr>
                <w:rFonts w:cstheme="majorBidi"/>
                <w:b/>
                <w:sz w:val="20"/>
              </w:rPr>
              <w:t>COMPANY PCD FACILITIES</w:t>
            </w:r>
          </w:p>
        </w:tc>
        <w:tc>
          <w:tcPr>
            <w:tcW w:w="7505" w:type="dxa"/>
          </w:tcPr>
          <w:p w14:paraId="6285E019" w14:textId="77777777" w:rsidR="009F0E7D" w:rsidRPr="00987D75" w:rsidRDefault="009F0E7D" w:rsidP="009F0E7D">
            <w:pPr>
              <w:spacing w:before="0" w:after="0" w:line="240" w:lineRule="auto"/>
              <w:rPr>
                <w:rFonts w:cstheme="minorHAnsi"/>
                <w:color w:val="auto"/>
                <w:sz w:val="20"/>
              </w:rPr>
            </w:pPr>
            <w:r w:rsidRPr="00987D75">
              <w:rPr>
                <w:sz w:val="20"/>
              </w:rPr>
              <w:t>those applications, software, services, databases, network connections, communications together with any documentation and any other facilities made accessible, or provided, by, or on behalf of, COMPANY or AFFILIATES of COMPANY.</w:t>
            </w:r>
          </w:p>
        </w:tc>
      </w:tr>
      <w:tr w:rsidR="009F0E7D" w:rsidRPr="00987D75" w14:paraId="77BB1B1A" w14:textId="77777777" w:rsidTr="00C22931">
        <w:tc>
          <w:tcPr>
            <w:tcW w:w="2276" w:type="dxa"/>
          </w:tcPr>
          <w:p w14:paraId="3B15C6F2" w14:textId="72DEBDCD" w:rsidR="009F0E7D" w:rsidRPr="00987D75" w:rsidRDefault="009F0E7D" w:rsidP="009F0E7D">
            <w:pPr>
              <w:spacing w:before="0" w:after="0" w:line="240" w:lineRule="auto"/>
              <w:rPr>
                <w:rFonts w:cstheme="minorHAnsi"/>
                <w:b/>
                <w:color w:val="auto"/>
                <w:sz w:val="20"/>
              </w:rPr>
            </w:pPr>
            <w:r w:rsidRPr="00987D75">
              <w:rPr>
                <w:rFonts w:cstheme="minorHAnsi"/>
                <w:b/>
                <w:color w:val="auto"/>
                <w:sz w:val="20"/>
              </w:rPr>
              <w:t>COMPANY PCD INFRASTRUCTURE</w:t>
            </w:r>
          </w:p>
        </w:tc>
        <w:tc>
          <w:tcPr>
            <w:tcW w:w="7505" w:type="dxa"/>
          </w:tcPr>
          <w:p w14:paraId="4D7E0CBA" w14:textId="3C7324AF" w:rsidR="009F0E7D" w:rsidRPr="00987D75" w:rsidRDefault="009F0E7D" w:rsidP="009F0E7D">
            <w:pPr>
              <w:spacing w:before="0" w:after="0" w:line="240" w:lineRule="auto"/>
              <w:rPr>
                <w:sz w:val="20"/>
              </w:rPr>
            </w:pPr>
            <w:r w:rsidRPr="00987D75">
              <w:rPr>
                <w:sz w:val="20"/>
              </w:rPr>
              <w:t>the COMPANY PCD EQUIPMENT, the COMPANY PCD FACILITIES or the COMPANY DATA.</w:t>
            </w:r>
          </w:p>
        </w:tc>
      </w:tr>
      <w:tr w:rsidR="009F0E7D" w:rsidRPr="00987D75" w14:paraId="004D900E" w14:textId="77777777" w:rsidTr="00C22931">
        <w:tc>
          <w:tcPr>
            <w:tcW w:w="2276" w:type="dxa"/>
          </w:tcPr>
          <w:p w14:paraId="32F902AA" w14:textId="5A31AC86" w:rsidR="009F0E7D" w:rsidRPr="00987D75" w:rsidRDefault="009F0E7D" w:rsidP="009F0E7D">
            <w:pPr>
              <w:spacing w:before="0" w:after="0" w:line="240" w:lineRule="auto"/>
              <w:rPr>
                <w:rFonts w:cstheme="minorHAnsi"/>
                <w:b/>
                <w:color w:val="auto"/>
                <w:sz w:val="20"/>
              </w:rPr>
            </w:pPr>
            <w:r w:rsidRPr="00987D75">
              <w:rPr>
                <w:rFonts w:cstheme="minorHAnsi"/>
                <w:b/>
                <w:color w:val="auto"/>
                <w:sz w:val="20"/>
              </w:rPr>
              <w:t>CONFIDENTIAL INFORMATION</w:t>
            </w:r>
          </w:p>
        </w:tc>
        <w:tc>
          <w:tcPr>
            <w:tcW w:w="7505" w:type="dxa"/>
          </w:tcPr>
          <w:p w14:paraId="15E7FFD0" w14:textId="4E00E346" w:rsidR="009F0E7D" w:rsidRPr="00987D75" w:rsidRDefault="009F0E7D" w:rsidP="009F0E7D">
            <w:pPr>
              <w:spacing w:before="0" w:after="0" w:line="240" w:lineRule="auto"/>
              <w:rPr>
                <w:rFonts w:cstheme="minorHAnsi"/>
                <w:color w:val="auto"/>
                <w:sz w:val="20"/>
              </w:rPr>
            </w:pPr>
            <w:r>
              <w:rPr>
                <w:rFonts w:cstheme="minorHAnsi"/>
                <w:color w:val="auto"/>
                <w:sz w:val="20"/>
              </w:rPr>
              <w:t>w</w:t>
            </w:r>
            <w:r w:rsidRPr="00987D75">
              <w:rPr>
                <w:rFonts w:cstheme="minorHAnsi"/>
                <w:color w:val="auto"/>
                <w:sz w:val="20"/>
              </w:rPr>
              <w:t>ill have the meaning ascribed thereto in the CONTRACT.</w:t>
            </w:r>
          </w:p>
        </w:tc>
      </w:tr>
      <w:tr w:rsidR="009F0E7D" w:rsidRPr="00987D75" w14:paraId="677A7B7E" w14:textId="77777777" w:rsidTr="00C22931">
        <w:tc>
          <w:tcPr>
            <w:tcW w:w="2276" w:type="dxa"/>
          </w:tcPr>
          <w:p w14:paraId="501C40E1" w14:textId="698DB0F2" w:rsidR="009F0E7D" w:rsidRPr="00987D75" w:rsidRDefault="009F0E7D" w:rsidP="009F0E7D">
            <w:pPr>
              <w:spacing w:before="0" w:after="0" w:line="240" w:lineRule="auto"/>
              <w:rPr>
                <w:rFonts w:cstheme="minorHAnsi"/>
                <w:b/>
                <w:color w:val="auto"/>
                <w:sz w:val="20"/>
              </w:rPr>
            </w:pPr>
          </w:p>
        </w:tc>
        <w:tc>
          <w:tcPr>
            <w:tcW w:w="7505" w:type="dxa"/>
          </w:tcPr>
          <w:p w14:paraId="66F1DB64" w14:textId="04E6E4E1" w:rsidR="009F0E7D" w:rsidRPr="00987D75" w:rsidRDefault="009F0E7D" w:rsidP="009F0E7D">
            <w:pPr>
              <w:spacing w:before="0" w:after="0" w:line="240" w:lineRule="auto"/>
              <w:rPr>
                <w:rFonts w:cstheme="minorHAnsi"/>
                <w:color w:val="auto"/>
                <w:sz w:val="20"/>
              </w:rPr>
            </w:pPr>
          </w:p>
        </w:tc>
      </w:tr>
      <w:tr w:rsidR="009F0E7D" w:rsidRPr="00987D75" w14:paraId="722EDED0" w14:textId="77777777" w:rsidTr="00C22931">
        <w:tc>
          <w:tcPr>
            <w:tcW w:w="2276" w:type="dxa"/>
          </w:tcPr>
          <w:p w14:paraId="01A7BBF4" w14:textId="112EE7A6" w:rsidR="009F0E7D" w:rsidRPr="00987D75" w:rsidRDefault="009F0E7D" w:rsidP="009F0E7D">
            <w:pPr>
              <w:spacing w:before="0" w:after="0" w:line="240" w:lineRule="auto"/>
              <w:rPr>
                <w:rFonts w:cstheme="minorHAnsi"/>
                <w:b/>
                <w:color w:val="auto"/>
                <w:sz w:val="20"/>
              </w:rPr>
            </w:pPr>
            <w:r>
              <w:rPr>
                <w:rFonts w:cstheme="minorHAnsi"/>
                <w:b/>
                <w:color w:val="auto"/>
                <w:sz w:val="20"/>
              </w:rPr>
              <w:t>INDEMNIFY</w:t>
            </w:r>
          </w:p>
        </w:tc>
        <w:tc>
          <w:tcPr>
            <w:tcW w:w="7505" w:type="dxa"/>
          </w:tcPr>
          <w:p w14:paraId="1AE22EEC" w14:textId="7F35D380" w:rsidR="009F0E7D" w:rsidRPr="00115ADA" w:rsidRDefault="009F0E7D" w:rsidP="009F0E7D">
            <w:pPr>
              <w:spacing w:before="0" w:after="0" w:line="240" w:lineRule="auto"/>
              <w:rPr>
                <w:sz w:val="20"/>
                <w:lang w:val="en-US"/>
              </w:rPr>
            </w:pPr>
            <w:r>
              <w:rPr>
                <w:rFonts w:cstheme="minorHAnsi"/>
                <w:color w:val="auto"/>
                <w:sz w:val="20"/>
              </w:rPr>
              <w:t>w</w:t>
            </w:r>
            <w:r w:rsidRPr="00987D75">
              <w:rPr>
                <w:rFonts w:cstheme="minorHAnsi"/>
                <w:color w:val="auto"/>
                <w:sz w:val="20"/>
              </w:rPr>
              <w:t>ill have the meaning ascribed thereto in the CONTRACT.</w:t>
            </w:r>
          </w:p>
        </w:tc>
      </w:tr>
      <w:tr w:rsidR="009F0E7D" w:rsidRPr="00987D75" w14:paraId="2AA6A9F7" w14:textId="77777777" w:rsidTr="00C22931">
        <w:tc>
          <w:tcPr>
            <w:tcW w:w="2276" w:type="dxa"/>
          </w:tcPr>
          <w:p w14:paraId="30CCA473" w14:textId="455190AD" w:rsidR="009F0E7D" w:rsidRPr="00987D75" w:rsidRDefault="009F0E7D" w:rsidP="009F0E7D">
            <w:pPr>
              <w:spacing w:before="0" w:after="0" w:line="240" w:lineRule="auto"/>
              <w:rPr>
                <w:rFonts w:cstheme="minorHAnsi"/>
                <w:b/>
                <w:color w:val="auto"/>
                <w:sz w:val="20"/>
              </w:rPr>
            </w:pPr>
            <w:r w:rsidRPr="00987D75">
              <w:rPr>
                <w:rFonts w:cstheme="minorHAnsi"/>
                <w:b/>
                <w:color w:val="auto"/>
                <w:sz w:val="20"/>
              </w:rPr>
              <w:t>INTEGRATION SERVICES</w:t>
            </w:r>
          </w:p>
        </w:tc>
        <w:tc>
          <w:tcPr>
            <w:tcW w:w="7505" w:type="dxa"/>
          </w:tcPr>
          <w:p w14:paraId="35CD93AA" w14:textId="13EFFFAD" w:rsidR="009F0E7D" w:rsidRPr="00987D75" w:rsidRDefault="009F0E7D" w:rsidP="009F0E7D">
            <w:pPr>
              <w:spacing w:before="0" w:after="0" w:line="240" w:lineRule="auto"/>
              <w:rPr>
                <w:sz w:val="20"/>
              </w:rPr>
            </w:pPr>
            <w:r w:rsidRPr="00987D75">
              <w:rPr>
                <w:sz w:val="20"/>
              </w:rPr>
              <w:t xml:space="preserve">CONTRACTOR providing services for the implementation of automation solutions in accordance with the PCD SECURITY STANDARD and the terms and conditions of this Agreement. </w:t>
            </w:r>
          </w:p>
        </w:tc>
      </w:tr>
      <w:tr w:rsidR="009F0E7D" w:rsidRPr="00987D75" w14:paraId="37A6CEAC" w14:textId="77777777" w:rsidTr="00C22931">
        <w:tc>
          <w:tcPr>
            <w:tcW w:w="2276" w:type="dxa"/>
          </w:tcPr>
          <w:p w14:paraId="7897A5FA" w14:textId="6F22B895" w:rsidR="009F0E7D" w:rsidRPr="00987D75" w:rsidRDefault="009F0E7D" w:rsidP="009F0E7D">
            <w:pPr>
              <w:spacing w:before="0" w:after="0" w:line="240" w:lineRule="auto"/>
              <w:rPr>
                <w:rFonts w:cstheme="minorHAnsi"/>
                <w:b/>
                <w:color w:val="auto"/>
                <w:sz w:val="20"/>
              </w:rPr>
            </w:pPr>
            <w:r>
              <w:rPr>
                <w:rFonts w:cstheme="minorHAnsi"/>
                <w:b/>
                <w:color w:val="auto"/>
                <w:sz w:val="20"/>
              </w:rPr>
              <w:t>LIABILITIES</w:t>
            </w:r>
          </w:p>
        </w:tc>
        <w:tc>
          <w:tcPr>
            <w:tcW w:w="7505" w:type="dxa"/>
          </w:tcPr>
          <w:p w14:paraId="6CC75F7A" w14:textId="43DC035C" w:rsidR="009F0E7D" w:rsidRPr="00987D75" w:rsidRDefault="009F0E7D" w:rsidP="009F0E7D">
            <w:pPr>
              <w:spacing w:before="0" w:after="0" w:line="240" w:lineRule="auto"/>
              <w:rPr>
                <w:sz w:val="20"/>
              </w:rPr>
            </w:pPr>
            <w:r>
              <w:rPr>
                <w:rFonts w:cstheme="minorHAnsi"/>
                <w:color w:val="auto"/>
                <w:sz w:val="20"/>
              </w:rPr>
              <w:t>w</w:t>
            </w:r>
            <w:r w:rsidRPr="00987D75">
              <w:rPr>
                <w:rFonts w:cstheme="minorHAnsi"/>
                <w:color w:val="auto"/>
                <w:sz w:val="20"/>
              </w:rPr>
              <w:t>ill have the meaning ascribed thereto in the CONTRACT.</w:t>
            </w:r>
          </w:p>
        </w:tc>
      </w:tr>
      <w:tr w:rsidR="009F0E7D" w:rsidRPr="00987D75" w14:paraId="76C4833B" w14:textId="77777777" w:rsidTr="00C22931">
        <w:tc>
          <w:tcPr>
            <w:tcW w:w="2276" w:type="dxa"/>
          </w:tcPr>
          <w:p w14:paraId="13A7D797" w14:textId="162FEC5A" w:rsidR="009F0E7D" w:rsidRPr="00987D75" w:rsidRDefault="009F0E7D" w:rsidP="009F0E7D">
            <w:pPr>
              <w:spacing w:before="0" w:after="0" w:line="240" w:lineRule="auto"/>
              <w:rPr>
                <w:rFonts w:cstheme="minorHAnsi"/>
                <w:b/>
                <w:color w:val="auto"/>
                <w:sz w:val="20"/>
              </w:rPr>
            </w:pPr>
            <w:r w:rsidRPr="00987D75">
              <w:rPr>
                <w:rFonts w:cstheme="minorHAnsi"/>
                <w:b/>
                <w:color w:val="auto"/>
                <w:sz w:val="20"/>
              </w:rPr>
              <w:t>MAINTENANCE SERVICES</w:t>
            </w:r>
          </w:p>
        </w:tc>
        <w:tc>
          <w:tcPr>
            <w:tcW w:w="7505" w:type="dxa"/>
          </w:tcPr>
          <w:p w14:paraId="0FAAA520" w14:textId="5C0C7D95" w:rsidR="009F0E7D" w:rsidRPr="00987D75" w:rsidRDefault="009F0E7D" w:rsidP="009F0E7D">
            <w:pPr>
              <w:spacing w:before="0" w:after="0" w:line="240" w:lineRule="auto"/>
              <w:rPr>
                <w:sz w:val="20"/>
              </w:rPr>
            </w:pPr>
            <w:r w:rsidRPr="00987D75">
              <w:rPr>
                <w:sz w:val="20"/>
              </w:rPr>
              <w:t xml:space="preserve">CONTRACTOR providing services to maintain and service PCD in accordance with the PCD SECURITY STANDARD and the terms and conditions of this Agreement. Maintenance activities are separate from activities used to operate the PCD and fall into two categories </w:t>
            </w:r>
          </w:p>
          <w:p w14:paraId="208D82C3" w14:textId="77777777" w:rsidR="009F0E7D" w:rsidRPr="00987D75" w:rsidRDefault="009F0E7D" w:rsidP="009F0E7D">
            <w:pPr>
              <w:pStyle w:val="ListParagraph"/>
              <w:numPr>
                <w:ilvl w:val="0"/>
                <w:numId w:val="7"/>
              </w:numPr>
              <w:spacing w:before="0" w:after="0" w:line="240" w:lineRule="auto"/>
              <w:rPr>
                <w:sz w:val="20"/>
              </w:rPr>
            </w:pPr>
            <w:r w:rsidRPr="00987D75">
              <w:rPr>
                <w:sz w:val="20"/>
              </w:rPr>
              <w:t xml:space="preserve">those that apply specifically to maintaining the security of the PCD </w:t>
            </w:r>
          </w:p>
          <w:p w14:paraId="29066E5C" w14:textId="663AB264" w:rsidR="009F0E7D" w:rsidRPr="00987D75" w:rsidRDefault="009F0E7D" w:rsidP="009F0E7D">
            <w:pPr>
              <w:pStyle w:val="ListParagraph"/>
              <w:numPr>
                <w:ilvl w:val="0"/>
                <w:numId w:val="7"/>
              </w:numPr>
              <w:spacing w:before="0" w:after="0" w:line="240" w:lineRule="auto"/>
              <w:rPr>
                <w:sz w:val="20"/>
              </w:rPr>
            </w:pPr>
            <w:r w:rsidRPr="00987D75">
              <w:rPr>
                <w:sz w:val="20"/>
              </w:rPr>
              <w:t>and those that apply to maintaining other aspects of the PCD, such as device and equipment maintenance, with the purpose to ensure that PCD security is maintained and at minimum not degraded as a result of these activities</w:t>
            </w:r>
          </w:p>
        </w:tc>
      </w:tr>
      <w:tr w:rsidR="009F0E7D" w:rsidRPr="00987D75" w14:paraId="15477A2D" w14:textId="77777777" w:rsidTr="00C22931">
        <w:tc>
          <w:tcPr>
            <w:tcW w:w="2276" w:type="dxa"/>
          </w:tcPr>
          <w:p w14:paraId="344AA52C" w14:textId="5E071D33" w:rsidR="009F0E7D" w:rsidRPr="00987D75" w:rsidRDefault="009F0E7D" w:rsidP="009F0E7D">
            <w:pPr>
              <w:spacing w:before="0" w:after="0" w:line="240" w:lineRule="auto"/>
              <w:rPr>
                <w:rFonts w:cstheme="minorHAnsi"/>
                <w:b/>
                <w:color w:val="auto"/>
                <w:sz w:val="20"/>
              </w:rPr>
            </w:pPr>
            <w:r w:rsidRPr="00987D75">
              <w:rPr>
                <w:rFonts w:cstheme="minorHAnsi"/>
                <w:b/>
                <w:color w:val="auto"/>
                <w:sz w:val="20"/>
              </w:rPr>
              <w:t>MATERIAL</w:t>
            </w:r>
          </w:p>
        </w:tc>
        <w:tc>
          <w:tcPr>
            <w:tcW w:w="7505" w:type="dxa"/>
          </w:tcPr>
          <w:p w14:paraId="2EAF471A" w14:textId="35ED5FBB" w:rsidR="009F0E7D" w:rsidRPr="00987D75" w:rsidRDefault="009F0E7D" w:rsidP="009F0E7D">
            <w:pPr>
              <w:spacing w:before="0" w:after="0" w:line="240" w:lineRule="auto"/>
              <w:rPr>
                <w:sz w:val="20"/>
              </w:rPr>
            </w:pPr>
            <w:r w:rsidRPr="00987D75">
              <w:rPr>
                <w:sz w:val="20"/>
              </w:rPr>
              <w:t>any software, model, standard, manual, practice, associated documentation, or operating procedures provided under, or in connection with, the CONTRACT or this AGREEMENT.</w:t>
            </w:r>
          </w:p>
        </w:tc>
      </w:tr>
      <w:tr w:rsidR="009F0E7D" w:rsidRPr="00987D75" w14:paraId="45AF9B6E" w14:textId="77777777" w:rsidTr="00C22931">
        <w:tc>
          <w:tcPr>
            <w:tcW w:w="2276" w:type="dxa"/>
          </w:tcPr>
          <w:p w14:paraId="7226DFFE" w14:textId="77777777" w:rsidR="009F0E7D" w:rsidRPr="00987D75" w:rsidRDefault="009F0E7D" w:rsidP="009F0E7D">
            <w:pPr>
              <w:spacing w:before="0" w:after="0" w:line="240" w:lineRule="auto"/>
              <w:rPr>
                <w:rFonts w:cstheme="minorHAnsi"/>
                <w:b/>
                <w:color w:val="auto"/>
                <w:sz w:val="20"/>
              </w:rPr>
            </w:pPr>
            <w:r w:rsidRPr="00987D75">
              <w:rPr>
                <w:rFonts w:cstheme="minorHAnsi"/>
                <w:b/>
                <w:color w:val="auto"/>
                <w:sz w:val="20"/>
              </w:rPr>
              <w:t>MEANS OF IDENTIFICATION AND AUTHENTICATION</w:t>
            </w:r>
          </w:p>
        </w:tc>
        <w:tc>
          <w:tcPr>
            <w:tcW w:w="7505" w:type="dxa"/>
          </w:tcPr>
          <w:p w14:paraId="586C16B2" w14:textId="14FE5240" w:rsidR="009F0E7D" w:rsidRPr="00987D75" w:rsidRDefault="009F0E7D" w:rsidP="009F0E7D">
            <w:pPr>
              <w:spacing w:before="0" w:after="0" w:line="240" w:lineRule="auto"/>
              <w:rPr>
                <w:sz w:val="20"/>
              </w:rPr>
            </w:pPr>
            <w:r w:rsidRPr="00987D75">
              <w:rPr>
                <w:sz w:val="20"/>
              </w:rPr>
              <w:t>the means provided by, or on behalf of, COMPANY to CONTRACTOR or AUTHORIZED USERS used to identify and authenticate such AUTHORIZED USERS, such as, but not limited to, a user-id and password or a smart card and pin.</w:t>
            </w:r>
          </w:p>
        </w:tc>
      </w:tr>
      <w:tr w:rsidR="009F0E7D" w:rsidRPr="00987D75" w14:paraId="470075D2" w14:textId="77777777" w:rsidTr="00C22931">
        <w:tc>
          <w:tcPr>
            <w:tcW w:w="2276" w:type="dxa"/>
          </w:tcPr>
          <w:p w14:paraId="7EA3F281" w14:textId="5CC57C45" w:rsidR="009F0E7D" w:rsidRPr="00987D75" w:rsidRDefault="009F0E7D" w:rsidP="009F0E7D">
            <w:pPr>
              <w:spacing w:before="0" w:after="0" w:line="240" w:lineRule="auto"/>
              <w:rPr>
                <w:rFonts w:cstheme="minorHAnsi"/>
                <w:b/>
                <w:color w:val="auto"/>
                <w:sz w:val="20"/>
              </w:rPr>
            </w:pPr>
            <w:r w:rsidRPr="00987D75">
              <w:rPr>
                <w:rFonts w:cstheme="minorHAnsi"/>
                <w:b/>
                <w:color w:val="auto"/>
                <w:sz w:val="20"/>
              </w:rPr>
              <w:t>NEAR MISS</w:t>
            </w:r>
          </w:p>
        </w:tc>
        <w:tc>
          <w:tcPr>
            <w:tcW w:w="7505" w:type="dxa"/>
          </w:tcPr>
          <w:p w14:paraId="729B3300" w14:textId="48302A95" w:rsidR="009F0E7D" w:rsidRPr="00987D75" w:rsidRDefault="009F0E7D" w:rsidP="009F0E7D">
            <w:pPr>
              <w:spacing w:before="0" w:after="0" w:line="240" w:lineRule="auto"/>
              <w:rPr>
                <w:sz w:val="20"/>
              </w:rPr>
            </w:pPr>
            <w:r w:rsidRPr="007850EC">
              <w:rPr>
                <w:sz w:val="20"/>
              </w:rPr>
              <w:t xml:space="preserve">any event that could </w:t>
            </w:r>
            <w:r>
              <w:rPr>
                <w:sz w:val="20"/>
              </w:rPr>
              <w:t>(</w:t>
            </w:r>
            <w:r w:rsidR="00C6752D">
              <w:rPr>
                <w:sz w:val="20"/>
              </w:rPr>
              <w:t>a</w:t>
            </w:r>
            <w:r>
              <w:rPr>
                <w:sz w:val="20"/>
              </w:rPr>
              <w:t xml:space="preserve">) </w:t>
            </w:r>
            <w:r w:rsidRPr="007850EC">
              <w:rPr>
                <w:sz w:val="20"/>
              </w:rPr>
              <w:t>disrupt the expected standard operation</w:t>
            </w:r>
            <w:r>
              <w:rPr>
                <w:sz w:val="20"/>
              </w:rPr>
              <w:t>, (</w:t>
            </w:r>
            <w:r w:rsidR="00C6752D">
              <w:rPr>
                <w:sz w:val="20"/>
              </w:rPr>
              <w:t>b</w:t>
            </w:r>
            <w:r>
              <w:rPr>
                <w:sz w:val="20"/>
              </w:rPr>
              <w:t xml:space="preserve">) cause </w:t>
            </w:r>
            <w:r w:rsidRPr="007850EC">
              <w:rPr>
                <w:sz w:val="20"/>
              </w:rPr>
              <w:t>denial of operation</w:t>
            </w:r>
            <w:r>
              <w:rPr>
                <w:sz w:val="20"/>
              </w:rPr>
              <w:t xml:space="preserve"> or (</w:t>
            </w:r>
            <w:r w:rsidR="00C6752D">
              <w:rPr>
                <w:sz w:val="20"/>
              </w:rPr>
              <w:t>c</w:t>
            </w:r>
            <w:r>
              <w:rPr>
                <w:sz w:val="20"/>
              </w:rPr>
              <w:t xml:space="preserve">) </w:t>
            </w:r>
            <w:r w:rsidRPr="007850EC">
              <w:rPr>
                <w:sz w:val="20"/>
              </w:rPr>
              <w:t>i</w:t>
            </w:r>
            <w:r>
              <w:rPr>
                <w:sz w:val="20"/>
              </w:rPr>
              <w:t>nappropriate access to or use</w:t>
            </w:r>
            <w:r w:rsidRPr="007850EC">
              <w:rPr>
                <w:sz w:val="20"/>
              </w:rPr>
              <w:t xml:space="preserve"> of any PCD service, facility</w:t>
            </w:r>
            <w:r>
              <w:rPr>
                <w:sz w:val="20"/>
              </w:rPr>
              <w:t>, data</w:t>
            </w:r>
            <w:r w:rsidRPr="007850EC">
              <w:rPr>
                <w:sz w:val="20"/>
              </w:rPr>
              <w:t xml:space="preserve"> or system but did not.</w:t>
            </w:r>
            <w:r>
              <w:t> </w:t>
            </w:r>
          </w:p>
        </w:tc>
      </w:tr>
      <w:tr w:rsidR="009F0E7D" w:rsidRPr="00987D75" w14:paraId="5ABEC862" w14:textId="77777777" w:rsidTr="00C22931">
        <w:tc>
          <w:tcPr>
            <w:tcW w:w="2276" w:type="dxa"/>
          </w:tcPr>
          <w:p w14:paraId="77D3B1CB" w14:textId="77777777" w:rsidR="009F0E7D" w:rsidRPr="00987D75" w:rsidRDefault="009F0E7D" w:rsidP="009F0E7D">
            <w:pPr>
              <w:spacing w:before="0" w:after="0" w:line="240" w:lineRule="auto"/>
              <w:rPr>
                <w:rFonts w:cstheme="minorHAnsi"/>
                <w:b/>
                <w:color w:val="auto"/>
                <w:sz w:val="20"/>
              </w:rPr>
            </w:pPr>
            <w:r w:rsidRPr="00987D75">
              <w:rPr>
                <w:rFonts w:cstheme="minorHAnsi"/>
                <w:b/>
                <w:color w:val="auto"/>
                <w:sz w:val="20"/>
              </w:rPr>
              <w:t>PERSON</w:t>
            </w:r>
          </w:p>
        </w:tc>
        <w:tc>
          <w:tcPr>
            <w:tcW w:w="7505" w:type="dxa"/>
          </w:tcPr>
          <w:p w14:paraId="0F58BFB2" w14:textId="77777777" w:rsidR="009F0E7D" w:rsidRPr="00987D75" w:rsidRDefault="009F0E7D" w:rsidP="009F0E7D">
            <w:pPr>
              <w:spacing w:before="0" w:after="0" w:line="240" w:lineRule="auto"/>
              <w:rPr>
                <w:rFonts w:cstheme="minorHAnsi"/>
                <w:color w:val="auto"/>
                <w:sz w:val="20"/>
              </w:rPr>
            </w:pPr>
            <w:r w:rsidRPr="00987D75">
              <w:rPr>
                <w:sz w:val="20"/>
              </w:rPr>
              <w:t>(a) a natural person; or (b) a legal person, including any individual, partnership, limited partnership, firm, trust, body corporate, government, governmental body, agency, or instrumentality, or unincorporated venture.</w:t>
            </w:r>
          </w:p>
        </w:tc>
      </w:tr>
      <w:tr w:rsidR="009F0E7D" w:rsidRPr="00987D75" w14:paraId="4061E193" w14:textId="77777777" w:rsidTr="00C22931">
        <w:tc>
          <w:tcPr>
            <w:tcW w:w="2276" w:type="dxa"/>
          </w:tcPr>
          <w:p w14:paraId="1D0FFEEC" w14:textId="7D19EF54" w:rsidR="009F0E7D" w:rsidRPr="00987D75" w:rsidRDefault="009F0E7D" w:rsidP="009F0E7D">
            <w:pPr>
              <w:spacing w:before="0" w:after="0" w:line="240" w:lineRule="auto"/>
              <w:rPr>
                <w:rFonts w:cstheme="minorHAnsi"/>
                <w:b/>
                <w:color w:val="auto"/>
                <w:sz w:val="20"/>
              </w:rPr>
            </w:pPr>
            <w:r w:rsidRPr="00987D75">
              <w:rPr>
                <w:rFonts w:cstheme="minorHAnsi"/>
                <w:b/>
                <w:color w:val="auto"/>
                <w:sz w:val="20"/>
              </w:rPr>
              <w:t>PROCESS CONTROL DOMAIN (PCD)</w:t>
            </w:r>
          </w:p>
        </w:tc>
        <w:tc>
          <w:tcPr>
            <w:tcW w:w="7505" w:type="dxa"/>
          </w:tcPr>
          <w:p w14:paraId="09B358CA" w14:textId="24C64BE2" w:rsidR="009F0E7D" w:rsidRPr="00987D75" w:rsidRDefault="009F0E7D" w:rsidP="009F0E7D">
            <w:pPr>
              <w:spacing w:before="0" w:after="0" w:line="240" w:lineRule="auto"/>
              <w:rPr>
                <w:sz w:val="20"/>
              </w:rPr>
            </w:pPr>
            <w:r w:rsidRPr="00987D75">
              <w:rPr>
                <w:sz w:val="20"/>
              </w:rPr>
              <w:t xml:space="preserve">devices that are dedicated to control, monitor or safeguard the equipment and operation of a specific WORKSITE. These include, amongst others, computers, workstations, servers, network devices, logic-solvers, controllers, intelligent electrical devices and instruments as well as any devices used to directly support the functions provided by this system (e.g. backup, active directory). </w:t>
            </w:r>
          </w:p>
        </w:tc>
      </w:tr>
      <w:tr w:rsidR="009F0E7D" w:rsidRPr="00987D75" w14:paraId="2C409F1E" w14:textId="77777777" w:rsidTr="00C22931">
        <w:tc>
          <w:tcPr>
            <w:tcW w:w="2276" w:type="dxa"/>
          </w:tcPr>
          <w:p w14:paraId="061793FB" w14:textId="1ECF154A" w:rsidR="009F0E7D" w:rsidRPr="00987D75" w:rsidRDefault="009F0E7D" w:rsidP="009F0E7D">
            <w:pPr>
              <w:spacing w:before="0" w:after="0" w:line="240" w:lineRule="auto"/>
              <w:rPr>
                <w:rFonts w:cstheme="minorHAnsi"/>
                <w:b/>
                <w:color w:val="auto"/>
                <w:sz w:val="20"/>
              </w:rPr>
            </w:pPr>
            <w:r w:rsidRPr="00987D75">
              <w:rPr>
                <w:rFonts w:cstheme="minorHAnsi"/>
                <w:b/>
                <w:color w:val="auto"/>
                <w:sz w:val="20"/>
              </w:rPr>
              <w:t>PCD SECURITY STANDARDS</w:t>
            </w:r>
          </w:p>
        </w:tc>
        <w:tc>
          <w:tcPr>
            <w:tcW w:w="7505" w:type="dxa"/>
          </w:tcPr>
          <w:p w14:paraId="0551C008" w14:textId="3F3AC89B" w:rsidR="009F0E7D" w:rsidRPr="00987D75" w:rsidRDefault="009F0E7D" w:rsidP="0023025D">
            <w:pPr>
              <w:spacing w:before="0" w:after="0" w:line="240" w:lineRule="auto"/>
              <w:rPr>
                <w:sz w:val="20"/>
              </w:rPr>
            </w:pPr>
            <w:r w:rsidRPr="00987D75">
              <w:rPr>
                <w:sz w:val="20"/>
              </w:rPr>
              <w:t xml:space="preserve">The stricter of the </w:t>
            </w:r>
            <w:r w:rsidR="00C6752D">
              <w:rPr>
                <w:sz w:val="20"/>
              </w:rPr>
              <w:t>industrial automation and control systems</w:t>
            </w:r>
            <w:r w:rsidR="00C6752D" w:rsidRPr="00987D75">
              <w:rPr>
                <w:sz w:val="20"/>
              </w:rPr>
              <w:t xml:space="preserve"> </w:t>
            </w:r>
            <w:r w:rsidRPr="00987D75">
              <w:rPr>
                <w:sz w:val="20"/>
              </w:rPr>
              <w:t>security specifications, standards and practices that are internationally recognized as being sufficient to safeguard P</w:t>
            </w:r>
            <w:r w:rsidR="0023025D">
              <w:rPr>
                <w:sz w:val="20"/>
              </w:rPr>
              <w:t xml:space="preserve">CD INFRASTRUCTURE, such as the </w:t>
            </w:r>
            <w:r>
              <w:rPr>
                <w:sz w:val="20"/>
              </w:rPr>
              <w:t>NIST Framework for Improving Critical Infrastructure Cybersecurity</w:t>
            </w:r>
            <w:r w:rsidRPr="00987D75">
              <w:rPr>
                <w:sz w:val="20"/>
              </w:rPr>
              <w:t xml:space="preserve"> or </w:t>
            </w:r>
            <w:r>
              <w:rPr>
                <w:sz w:val="20"/>
              </w:rPr>
              <w:t>IEC 62443 – Security for Industrial Automation and Control Systems</w:t>
            </w:r>
            <w:r w:rsidRPr="00987D75">
              <w:rPr>
                <w:sz w:val="20"/>
              </w:rPr>
              <w:t xml:space="preserve"> and COMPANY’s standards as listed in </w:t>
            </w:r>
            <w:r w:rsidRPr="00987D75">
              <w:rPr>
                <w:sz w:val="20"/>
                <w:u w:val="single"/>
              </w:rPr>
              <w:t>APPENDIX 1</w:t>
            </w:r>
            <w:r w:rsidRPr="00987D75">
              <w:rPr>
                <w:sz w:val="20"/>
              </w:rPr>
              <w:t xml:space="preserve"> of this AGREEMENT, </w:t>
            </w:r>
            <w:r w:rsidRPr="00987D75">
              <w:rPr>
                <w:sz w:val="20"/>
              </w:rPr>
              <w:lastRenderedPageBreak/>
              <w:t>as amended from time to time, which specifies requirements and gives recommendations for PCD security of control and automation systems during the access by CONTRACTOR GROUP of the COMPANY PCD INFRASTRUCTER and the performance of the PCD SERVICES by CONTRACTOR.</w:t>
            </w:r>
          </w:p>
        </w:tc>
      </w:tr>
      <w:tr w:rsidR="009F0E7D" w:rsidRPr="00987D75" w14:paraId="62A2D0BF" w14:textId="77777777" w:rsidTr="00C22931">
        <w:tc>
          <w:tcPr>
            <w:tcW w:w="2276" w:type="dxa"/>
          </w:tcPr>
          <w:p w14:paraId="26260EB5" w14:textId="22F482F8" w:rsidR="009F0E7D" w:rsidRPr="00987D75" w:rsidRDefault="009F0E7D" w:rsidP="009F0E7D">
            <w:pPr>
              <w:spacing w:before="0" w:after="0" w:line="240" w:lineRule="auto"/>
              <w:rPr>
                <w:rFonts w:cstheme="minorHAnsi"/>
                <w:b/>
                <w:color w:val="auto"/>
                <w:sz w:val="20"/>
              </w:rPr>
            </w:pPr>
            <w:r w:rsidRPr="00987D75">
              <w:rPr>
                <w:rFonts w:cstheme="minorHAnsi"/>
                <w:b/>
                <w:color w:val="auto"/>
                <w:sz w:val="20"/>
              </w:rPr>
              <w:lastRenderedPageBreak/>
              <w:t>PCD SERVICES</w:t>
            </w:r>
          </w:p>
        </w:tc>
        <w:tc>
          <w:tcPr>
            <w:tcW w:w="7505" w:type="dxa"/>
          </w:tcPr>
          <w:p w14:paraId="1D0EFA3E" w14:textId="1A3480D4" w:rsidR="009F0E7D" w:rsidRPr="00987D75" w:rsidRDefault="009F0E7D" w:rsidP="009F0E7D">
            <w:pPr>
              <w:spacing w:before="0" w:after="0" w:line="240" w:lineRule="auto"/>
              <w:rPr>
                <w:sz w:val="20"/>
              </w:rPr>
            </w:pPr>
            <w:r w:rsidRPr="00987D75">
              <w:rPr>
                <w:sz w:val="20"/>
              </w:rPr>
              <w:t>the INTEGRATION SERVICES and/or the MAINTENANCE SERVICES</w:t>
            </w:r>
          </w:p>
        </w:tc>
      </w:tr>
      <w:tr w:rsidR="00C22931" w:rsidRPr="00987D75" w14:paraId="48FA2687" w14:textId="77777777" w:rsidTr="00C22931">
        <w:tc>
          <w:tcPr>
            <w:tcW w:w="2276" w:type="dxa"/>
          </w:tcPr>
          <w:p w14:paraId="030BFEBC" w14:textId="262D62AE" w:rsidR="00C22931" w:rsidRPr="00987D75" w:rsidRDefault="00C22931" w:rsidP="00C22931">
            <w:pPr>
              <w:spacing w:before="0" w:after="0" w:line="240" w:lineRule="auto"/>
              <w:rPr>
                <w:rFonts w:cstheme="minorHAnsi"/>
                <w:b/>
                <w:color w:val="auto"/>
                <w:sz w:val="20"/>
              </w:rPr>
            </w:pPr>
            <w:r w:rsidRPr="00987D75">
              <w:rPr>
                <w:rFonts w:cstheme="minorHAnsi"/>
                <w:b/>
                <w:color w:val="auto"/>
                <w:sz w:val="20"/>
              </w:rPr>
              <w:t>SECURITY INCIDENT</w:t>
            </w:r>
          </w:p>
        </w:tc>
        <w:tc>
          <w:tcPr>
            <w:tcW w:w="7505" w:type="dxa"/>
          </w:tcPr>
          <w:p w14:paraId="7E3817E8" w14:textId="33E34181" w:rsidR="00C22931" w:rsidRPr="00987D75" w:rsidRDefault="00C22931" w:rsidP="00C22931">
            <w:pPr>
              <w:spacing w:before="0" w:after="0" w:line="240" w:lineRule="auto"/>
              <w:rPr>
                <w:sz w:val="20"/>
              </w:rPr>
            </w:pPr>
            <w:r w:rsidRPr="00987D75">
              <w:rPr>
                <w:sz w:val="20"/>
              </w:rPr>
              <w:t xml:space="preserve">any event that </w:t>
            </w:r>
            <w:r>
              <w:rPr>
                <w:sz w:val="20"/>
              </w:rPr>
              <w:t xml:space="preserve">(a) </w:t>
            </w:r>
            <w:r w:rsidRPr="00987D75">
              <w:rPr>
                <w:sz w:val="20"/>
              </w:rPr>
              <w:t xml:space="preserve">disrupts the expected standard </w:t>
            </w:r>
            <w:r w:rsidR="00B073A9" w:rsidRPr="00987D75">
              <w:rPr>
                <w:sz w:val="20"/>
              </w:rPr>
              <w:t>operation</w:t>
            </w:r>
            <w:r w:rsidR="00B073A9">
              <w:rPr>
                <w:sz w:val="20"/>
              </w:rPr>
              <w:t>, (</w:t>
            </w:r>
            <w:r>
              <w:rPr>
                <w:sz w:val="20"/>
              </w:rPr>
              <w:t>b)</w:t>
            </w:r>
            <w:r w:rsidRPr="00987D75">
              <w:rPr>
                <w:sz w:val="20"/>
              </w:rPr>
              <w:t xml:space="preserve"> causes denial of operation or</w:t>
            </w:r>
            <w:r>
              <w:rPr>
                <w:sz w:val="20"/>
              </w:rPr>
              <w:t xml:space="preserve"> (c)</w:t>
            </w:r>
            <w:r w:rsidRPr="00987D75">
              <w:rPr>
                <w:sz w:val="20"/>
              </w:rPr>
              <w:t xml:space="preserve"> inappropriate access to or use </w:t>
            </w:r>
            <w:r w:rsidRPr="007850EC">
              <w:rPr>
                <w:sz w:val="20"/>
              </w:rPr>
              <w:t>of any PCD service, facility</w:t>
            </w:r>
            <w:r>
              <w:rPr>
                <w:sz w:val="20"/>
              </w:rPr>
              <w:t>, data</w:t>
            </w:r>
            <w:r w:rsidRPr="007850EC">
              <w:rPr>
                <w:sz w:val="20"/>
              </w:rPr>
              <w:t xml:space="preserve"> or system</w:t>
            </w:r>
            <w:r w:rsidRPr="00987D75">
              <w:rPr>
                <w:sz w:val="20"/>
              </w:rPr>
              <w:t xml:space="preserve"> caused by system failure or human error.</w:t>
            </w:r>
          </w:p>
        </w:tc>
      </w:tr>
      <w:tr w:rsidR="00C22931" w:rsidRPr="00987D75" w14:paraId="7BE2C944" w14:textId="77777777" w:rsidTr="00C22931">
        <w:tc>
          <w:tcPr>
            <w:tcW w:w="2276" w:type="dxa"/>
          </w:tcPr>
          <w:p w14:paraId="42541289" w14:textId="4E316100" w:rsidR="00C22931" w:rsidRPr="00987D75" w:rsidRDefault="00C22931" w:rsidP="00C22931">
            <w:pPr>
              <w:spacing w:before="0" w:after="0" w:line="240" w:lineRule="auto"/>
              <w:rPr>
                <w:rFonts w:cstheme="minorHAnsi"/>
                <w:b/>
                <w:color w:val="auto"/>
                <w:sz w:val="20"/>
              </w:rPr>
            </w:pPr>
            <w:r w:rsidRPr="00987D75">
              <w:rPr>
                <w:rFonts w:cstheme="minorHAnsi"/>
                <w:b/>
                <w:color w:val="auto"/>
                <w:sz w:val="20"/>
              </w:rPr>
              <w:t>WORKSITE</w:t>
            </w:r>
          </w:p>
        </w:tc>
        <w:tc>
          <w:tcPr>
            <w:tcW w:w="7505" w:type="dxa"/>
          </w:tcPr>
          <w:p w14:paraId="2E57DDC0" w14:textId="4AAE968D" w:rsidR="00C22931" w:rsidRPr="00987D75" w:rsidRDefault="00C22931" w:rsidP="00C22931">
            <w:pPr>
              <w:spacing w:before="0" w:after="0" w:line="240" w:lineRule="auto"/>
              <w:rPr>
                <w:sz w:val="20"/>
              </w:rPr>
            </w:pPr>
            <w:r w:rsidRPr="00987D75">
              <w:rPr>
                <w:rFonts w:cstheme="minorHAnsi"/>
                <w:color w:val="auto"/>
                <w:sz w:val="20"/>
              </w:rPr>
              <w:t>will have the meaning ascribed thereto in the CONTRACT.</w:t>
            </w:r>
          </w:p>
        </w:tc>
      </w:tr>
    </w:tbl>
    <w:p w14:paraId="66CA9A15" w14:textId="77777777" w:rsidR="00C421F5" w:rsidRPr="00987D75" w:rsidRDefault="00C421F5" w:rsidP="0080389C">
      <w:pPr>
        <w:pStyle w:val="Heading1"/>
        <w:keepNext w:val="0"/>
        <w:numPr>
          <w:ilvl w:val="0"/>
          <w:numId w:val="0"/>
        </w:numPr>
        <w:ind w:left="567"/>
      </w:pPr>
      <w:bookmarkStart w:id="9" w:name="_Toc399836894"/>
      <w:bookmarkStart w:id="10" w:name="_Toc399838478"/>
      <w:bookmarkStart w:id="11" w:name="_Toc410053798"/>
      <w:bookmarkStart w:id="12" w:name="_Toc410054826"/>
      <w:bookmarkStart w:id="13" w:name="Special"/>
      <w:bookmarkEnd w:id="8"/>
    </w:p>
    <w:bookmarkEnd w:id="2"/>
    <w:bookmarkEnd w:id="3"/>
    <w:bookmarkEnd w:id="4"/>
    <w:bookmarkEnd w:id="5"/>
    <w:bookmarkEnd w:id="9"/>
    <w:bookmarkEnd w:id="10"/>
    <w:bookmarkEnd w:id="11"/>
    <w:bookmarkEnd w:id="12"/>
    <w:bookmarkEnd w:id="13"/>
    <w:p w14:paraId="0756549E" w14:textId="5F46474E" w:rsidR="006F1B8C" w:rsidRPr="00987D75" w:rsidRDefault="001B3E9A" w:rsidP="006F1B8C">
      <w:pPr>
        <w:pStyle w:val="Heading1"/>
      </w:pPr>
      <w:r w:rsidRPr="00987D75">
        <w:t>PC</w:t>
      </w:r>
      <w:r w:rsidR="00AF5DCB" w:rsidRPr="00987D75">
        <w:t>D</w:t>
      </w:r>
      <w:r w:rsidRPr="00987D75">
        <w:t xml:space="preserve"> </w:t>
      </w:r>
      <w:r w:rsidR="00262004" w:rsidRPr="00987D75">
        <w:t>SECURITY</w:t>
      </w:r>
      <w:r w:rsidR="006F1B8C" w:rsidRPr="00987D75">
        <w:t xml:space="preserve"> REQUIREMENTS</w:t>
      </w:r>
    </w:p>
    <w:p w14:paraId="25EBF06F" w14:textId="455332C1" w:rsidR="00262004" w:rsidRPr="00987D75" w:rsidRDefault="00262004" w:rsidP="00AE13B7">
      <w:pPr>
        <w:pStyle w:val="Heading2"/>
        <w:keepNext w:val="0"/>
        <w:numPr>
          <w:ilvl w:val="0"/>
          <w:numId w:val="0"/>
        </w:numPr>
        <w:ind w:left="567"/>
      </w:pPr>
      <w:r w:rsidRPr="00987D75">
        <w:t xml:space="preserve">In all instances in which </w:t>
      </w:r>
      <w:r w:rsidR="002B2420" w:rsidRPr="00987D75">
        <w:t>CONTRACTOR</w:t>
      </w:r>
      <w:r w:rsidRPr="00987D75">
        <w:t xml:space="preserve"> </w:t>
      </w:r>
      <w:r w:rsidR="00AF5DCB" w:rsidRPr="00987D75">
        <w:t>GROUP</w:t>
      </w:r>
      <w:r w:rsidRPr="00987D75">
        <w:t xml:space="preserve"> has access to, or uses, COMPANY PCD </w:t>
      </w:r>
      <w:r w:rsidR="00AF5DCB" w:rsidRPr="00987D75">
        <w:t>INFRASTRUCTURE or</w:t>
      </w:r>
      <w:r w:rsidRPr="00987D75">
        <w:t xml:space="preserve"> </w:t>
      </w:r>
      <w:r w:rsidR="002B2420" w:rsidRPr="00987D75">
        <w:t>CONTRACTOR</w:t>
      </w:r>
      <w:r w:rsidRPr="00987D75">
        <w:t xml:space="preserve"> </w:t>
      </w:r>
      <w:r w:rsidR="00AF5DCB" w:rsidRPr="00987D75">
        <w:t xml:space="preserve">performs PCD SERVICES such will be done in accordance with </w:t>
      </w:r>
      <w:r w:rsidRPr="00987D75">
        <w:t>the terms</w:t>
      </w:r>
      <w:r w:rsidR="00AF5DCB" w:rsidRPr="00987D75">
        <w:t xml:space="preserve"> and conditions</w:t>
      </w:r>
      <w:r w:rsidRPr="00987D75">
        <w:t xml:space="preserve"> of this AGREEMENT</w:t>
      </w:r>
      <w:r w:rsidR="00AF5DCB" w:rsidRPr="00987D75">
        <w:t>. CONTRACTOR will procure compliance thereof from the relevant members of CONTRACTOR GROUP and</w:t>
      </w:r>
      <w:r w:rsidR="00AE13B7" w:rsidRPr="00987D75">
        <w:t xml:space="preserve"> w</w:t>
      </w:r>
      <w:r w:rsidR="00AF5DCB" w:rsidRPr="00987D75">
        <w:t>ill INDEMNIFY COMPANY GROUP for any LIABILITIES arising out of CONTRACTOR GROUP’s non-compliance with</w:t>
      </w:r>
      <w:r w:rsidR="00AE13B7" w:rsidRPr="00987D75">
        <w:t xml:space="preserve"> such PCD SECURITY STANDARDS or this AGREEMENT</w:t>
      </w:r>
      <w:r w:rsidR="00AF5DCB" w:rsidRPr="00987D75">
        <w:t>.</w:t>
      </w:r>
    </w:p>
    <w:p w14:paraId="0D793C20" w14:textId="1961E9A1" w:rsidR="00C421F5" w:rsidRPr="00987D75" w:rsidRDefault="008F11E5" w:rsidP="0080389C">
      <w:pPr>
        <w:pStyle w:val="Heading1"/>
        <w:keepNext w:val="0"/>
      </w:pPr>
      <w:r w:rsidRPr="00987D75">
        <w:t xml:space="preserve">PCD </w:t>
      </w:r>
      <w:r w:rsidR="00C421F5" w:rsidRPr="00987D75">
        <w:t>SECURITY STANDARD</w:t>
      </w:r>
    </w:p>
    <w:p w14:paraId="5DE9CE7F" w14:textId="4B75E2CE" w:rsidR="0023193C" w:rsidRPr="00987D75" w:rsidRDefault="002B2420" w:rsidP="00E06C85">
      <w:pPr>
        <w:pStyle w:val="Heading2"/>
        <w:keepNext w:val="0"/>
      </w:pPr>
      <w:r w:rsidRPr="00987D75">
        <w:t>CONTRACTOR</w:t>
      </w:r>
      <w:r w:rsidR="00C421F5" w:rsidRPr="00987D75">
        <w:t xml:space="preserve"> will, as a minimum, comply with, and fully implement, the </w:t>
      </w:r>
      <w:r w:rsidR="00E06C85" w:rsidRPr="00987D75">
        <w:t xml:space="preserve">PCD </w:t>
      </w:r>
      <w:r w:rsidR="00C421F5" w:rsidRPr="00987D75">
        <w:t xml:space="preserve">SECURITY STANDARD. </w:t>
      </w:r>
    </w:p>
    <w:p w14:paraId="4EEB4557" w14:textId="028BDE61" w:rsidR="0023193C" w:rsidRPr="00987D75" w:rsidRDefault="002B2420" w:rsidP="0023193C">
      <w:pPr>
        <w:pStyle w:val="Heading2"/>
      </w:pPr>
      <w:r w:rsidRPr="00987D75">
        <w:t>CONTRACTOR</w:t>
      </w:r>
      <w:r w:rsidR="0023193C" w:rsidRPr="00987D75">
        <w:t xml:space="preserve"> will promptly notify COMPANY in writing of any material changes </w:t>
      </w:r>
      <w:r w:rsidR="00090444" w:rsidRPr="00987D75">
        <w:t>to the</w:t>
      </w:r>
      <w:r w:rsidR="0023193C" w:rsidRPr="00987D75">
        <w:t xml:space="preserve"> way </w:t>
      </w:r>
      <w:r w:rsidRPr="00987D75">
        <w:t>CONTRACTOR</w:t>
      </w:r>
      <w:r w:rsidR="0023193C" w:rsidRPr="00987D75">
        <w:t xml:space="preserve"> has implemented the </w:t>
      </w:r>
      <w:r w:rsidR="00E06C85" w:rsidRPr="00987D75">
        <w:t xml:space="preserve">PCD </w:t>
      </w:r>
      <w:r w:rsidR="0023193C" w:rsidRPr="00987D75">
        <w:t>SECURITY STANDARD as soon as reasonably practicable.</w:t>
      </w:r>
    </w:p>
    <w:p w14:paraId="6EF5547B" w14:textId="77A416A3" w:rsidR="00C421F5" w:rsidRPr="00987D75" w:rsidRDefault="002B2420" w:rsidP="008F11E5">
      <w:pPr>
        <w:pStyle w:val="Heading2"/>
      </w:pPr>
      <w:r w:rsidRPr="00987D75">
        <w:t>CONTRACTOR</w:t>
      </w:r>
      <w:r w:rsidR="008F11E5" w:rsidRPr="00987D75">
        <w:t xml:space="preserve"> will maintain clear guidelines and policies for action associated with any (alleged) breach of the </w:t>
      </w:r>
      <w:r w:rsidR="001B3E9A" w:rsidRPr="00987D75">
        <w:t>PCD SECURITY</w:t>
      </w:r>
      <w:r w:rsidR="008F11E5" w:rsidRPr="00987D75">
        <w:t xml:space="preserve"> STANDARD or other </w:t>
      </w:r>
      <w:r w:rsidR="001B3E9A" w:rsidRPr="00987D75">
        <w:t xml:space="preserve">PCD </w:t>
      </w:r>
      <w:r w:rsidR="00E064CA" w:rsidRPr="00987D75">
        <w:t>s</w:t>
      </w:r>
      <w:r w:rsidR="001B3E9A" w:rsidRPr="00987D75">
        <w:t>ecurity</w:t>
      </w:r>
      <w:r w:rsidR="008F11E5" w:rsidRPr="00987D75">
        <w:t xml:space="preserve"> policies and will operate an effective </w:t>
      </w:r>
      <w:r w:rsidR="001B3E9A" w:rsidRPr="00987D75">
        <w:t xml:space="preserve">PCD </w:t>
      </w:r>
      <w:r w:rsidR="00E064CA" w:rsidRPr="00987D75">
        <w:t>s</w:t>
      </w:r>
      <w:r w:rsidR="001B3E9A" w:rsidRPr="00987D75">
        <w:t>ecurity</w:t>
      </w:r>
      <w:r w:rsidR="008F11E5" w:rsidRPr="00987D75">
        <w:t xml:space="preserve"> education program for their staff on a continuous basis, which should be based on internationally accepted standards.</w:t>
      </w:r>
    </w:p>
    <w:p w14:paraId="72B9ED95" w14:textId="61259540" w:rsidR="008F11E5" w:rsidRPr="00987D75" w:rsidRDefault="002B2420" w:rsidP="008F11E5">
      <w:pPr>
        <w:pStyle w:val="Heading2"/>
      </w:pPr>
      <w:r w:rsidRPr="00987D75">
        <w:t>CONTRACTOR</w:t>
      </w:r>
      <w:r w:rsidR="008F11E5" w:rsidRPr="00987D75">
        <w:t xml:space="preserve"> will ensure that (</w:t>
      </w:r>
      <w:r w:rsidR="007B77B7">
        <w:t>a</w:t>
      </w:r>
      <w:r w:rsidR="008F11E5" w:rsidRPr="00987D75">
        <w:t xml:space="preserve">) all </w:t>
      </w:r>
      <w:r w:rsidR="00753A85" w:rsidRPr="00987D75">
        <w:t>CONTRACTOR</w:t>
      </w:r>
      <w:r w:rsidR="008F11E5" w:rsidRPr="00987D75">
        <w:t xml:space="preserve"> PCD EQUIPMENT that is disposed of, will be securely overwritten prior to such disposal and (</w:t>
      </w:r>
      <w:r w:rsidR="007B77B7">
        <w:t>b</w:t>
      </w:r>
      <w:r w:rsidR="008F11E5" w:rsidRPr="00987D75">
        <w:t>) all data and licensed software has been completely removed.</w:t>
      </w:r>
    </w:p>
    <w:p w14:paraId="773A1A4E" w14:textId="72CADB87" w:rsidR="008F11E5" w:rsidRPr="00987D75" w:rsidRDefault="002B2420" w:rsidP="008F11E5">
      <w:pPr>
        <w:pStyle w:val="Heading2"/>
        <w:ind w:left="562" w:hanging="562"/>
        <w:rPr>
          <w:b/>
          <w:caps/>
        </w:rPr>
      </w:pPr>
      <w:r w:rsidRPr="00987D75">
        <w:t>CONTRACTOR</w:t>
      </w:r>
      <w:r w:rsidR="008F11E5" w:rsidRPr="00987D75">
        <w:t xml:space="preserve"> will continually monitor compliance with the </w:t>
      </w:r>
      <w:r w:rsidR="00E06C85" w:rsidRPr="00987D75">
        <w:t xml:space="preserve">PCD </w:t>
      </w:r>
      <w:r w:rsidR="008F11E5" w:rsidRPr="00987D75">
        <w:t>SECURITY STANDARD, in accordance with internationally accepted standards.</w:t>
      </w:r>
    </w:p>
    <w:p w14:paraId="4134EC9D" w14:textId="7361FD68" w:rsidR="00E06C85" w:rsidRPr="00987D75" w:rsidRDefault="000C289E" w:rsidP="008F11E5">
      <w:pPr>
        <w:pStyle w:val="Heading1"/>
      </w:pPr>
      <w:r w:rsidRPr="00987D75">
        <w:t>PCD ACCE</w:t>
      </w:r>
      <w:r w:rsidR="00987D75">
        <w:t>S</w:t>
      </w:r>
      <w:r w:rsidRPr="00987D75">
        <w:t>S AND SERVICES</w:t>
      </w:r>
    </w:p>
    <w:p w14:paraId="1C419A5C" w14:textId="7083DCEE" w:rsidR="000C289E" w:rsidRPr="00987D75" w:rsidRDefault="000C289E" w:rsidP="000C289E">
      <w:pPr>
        <w:pStyle w:val="Text123"/>
        <w:rPr>
          <w:lang w:val="en-GB"/>
        </w:rPr>
      </w:pPr>
      <w:r w:rsidRPr="00987D75">
        <w:rPr>
          <w:lang w:val="en-GB"/>
        </w:rPr>
        <w:t>In the event of required access to COMPANY PCD INFRASTRUCTURE and in the performance of PCD SERVICES</w:t>
      </w:r>
      <w:r w:rsidR="00E31615" w:rsidRPr="00987D75">
        <w:rPr>
          <w:lang w:val="en-GB"/>
        </w:rPr>
        <w:t>,</w:t>
      </w:r>
      <w:r w:rsidRPr="00987D75">
        <w:rPr>
          <w:lang w:val="en-GB"/>
        </w:rPr>
        <w:t xml:space="preserve"> CONTRACTOR </w:t>
      </w:r>
      <w:r w:rsidR="00E31615" w:rsidRPr="00987D75">
        <w:rPr>
          <w:lang w:val="en-GB"/>
        </w:rPr>
        <w:t>must</w:t>
      </w:r>
      <w:r w:rsidRPr="00987D75">
        <w:rPr>
          <w:lang w:val="en-GB"/>
        </w:rPr>
        <w:t xml:space="preserve"> to comply with the following requirements at its own cost and expense unless explicitly agreed otherwise in writing in this Agreement:</w:t>
      </w:r>
    </w:p>
    <w:p w14:paraId="18880239" w14:textId="77777777" w:rsidR="000C289E" w:rsidRPr="00987D75" w:rsidRDefault="000C289E" w:rsidP="000C289E">
      <w:pPr>
        <w:pStyle w:val="Heading2"/>
        <w:rPr>
          <w:b/>
        </w:rPr>
      </w:pPr>
      <w:r w:rsidRPr="00987D75">
        <w:rPr>
          <w:b/>
        </w:rPr>
        <w:t>ASSET INVENTORY</w:t>
      </w:r>
    </w:p>
    <w:p w14:paraId="34C9F4AA" w14:textId="6CA2769F" w:rsidR="000C289E" w:rsidRPr="00987D75" w:rsidRDefault="000C289E" w:rsidP="000C289E">
      <w:pPr>
        <w:pStyle w:val="Heading3"/>
      </w:pPr>
      <w:r w:rsidRPr="00987D75">
        <w:t>CONTRACTOR will provide accurate logical and physical infrastructure drawings</w:t>
      </w:r>
      <w:r w:rsidR="00E31615" w:rsidRPr="00987D75">
        <w:t xml:space="preserve"> and</w:t>
      </w:r>
      <w:r w:rsidR="00C905F0" w:rsidRPr="00987D75">
        <w:t xml:space="preserve"> </w:t>
      </w:r>
      <w:r w:rsidRPr="00987D75">
        <w:t>documentation of COMPANY PCD FACILITIES or COMPANY PCD EQUIPMENT</w:t>
      </w:r>
      <w:r w:rsidR="00E31615" w:rsidRPr="00987D75">
        <w:t xml:space="preserve"> provided in accordance with the CONTRACT or this AGREEMENT</w:t>
      </w:r>
      <w:r w:rsidRPr="00987D75">
        <w:t xml:space="preserve">, including its network devices, internal interfaces, and external interfaces. </w:t>
      </w:r>
      <w:r w:rsidR="00C905F0" w:rsidRPr="00987D75">
        <w:t xml:space="preserve">CONTRACTOR must </w:t>
      </w:r>
      <w:r w:rsidR="000A7C9D">
        <w:t>after every change</w:t>
      </w:r>
      <w:r w:rsidR="000A7C9D" w:rsidRPr="00987D75">
        <w:t xml:space="preserve"> </w:t>
      </w:r>
      <w:r w:rsidR="00C905F0" w:rsidRPr="00987D75">
        <w:t>update</w:t>
      </w:r>
      <w:r w:rsidR="000A7C9D">
        <w:t xml:space="preserve"> and provide</w:t>
      </w:r>
      <w:r w:rsidR="00C905F0" w:rsidRPr="00987D75">
        <w:t xml:space="preserve"> t</w:t>
      </w:r>
      <w:r w:rsidRPr="00987D75">
        <w:t xml:space="preserve">he </w:t>
      </w:r>
      <w:r w:rsidR="000A7C9D">
        <w:t xml:space="preserve">updated </w:t>
      </w:r>
      <w:r w:rsidRPr="00987D75">
        <w:t>documentation and drawings</w:t>
      </w:r>
      <w:r w:rsidR="000A7C9D">
        <w:t xml:space="preserve"> </w:t>
      </w:r>
      <w:r w:rsidR="00C905F0" w:rsidRPr="00987D75">
        <w:t xml:space="preserve">to ensure such is </w:t>
      </w:r>
      <w:r w:rsidRPr="00987D75">
        <w:t>an accurate representation of COMPANY PCD FACILITIES or COMPANY PCD EQUIPMENT.</w:t>
      </w:r>
    </w:p>
    <w:p w14:paraId="42BBDAD3" w14:textId="4FA2388B" w:rsidR="000C289E" w:rsidRPr="00987D75" w:rsidRDefault="000C289E" w:rsidP="000C289E">
      <w:pPr>
        <w:pStyle w:val="Heading3"/>
      </w:pPr>
      <w:r w:rsidRPr="00987D75">
        <w:t xml:space="preserve">CONTRACTOR </w:t>
      </w:r>
      <w:r w:rsidR="00C57990" w:rsidRPr="00987D75">
        <w:t xml:space="preserve">must </w:t>
      </w:r>
      <w:r w:rsidR="00C57990">
        <w:t>after every change</w:t>
      </w:r>
      <w:r w:rsidR="00C57990" w:rsidRPr="00987D75">
        <w:t xml:space="preserve"> update</w:t>
      </w:r>
      <w:r w:rsidR="00C57990">
        <w:t xml:space="preserve"> and provide</w:t>
      </w:r>
      <w:r w:rsidRPr="00987D75">
        <w:t xml:space="preserve"> the as-built and installed COMPANY PCD EQUIPMENT connection and configuration documents.</w:t>
      </w:r>
    </w:p>
    <w:p w14:paraId="3BC6ABEA" w14:textId="77777777" w:rsidR="000C289E" w:rsidRPr="002D090A" w:rsidRDefault="000C289E" w:rsidP="000C289E">
      <w:pPr>
        <w:pStyle w:val="Heading2"/>
        <w:rPr>
          <w:b/>
        </w:rPr>
      </w:pPr>
      <w:r w:rsidRPr="002D090A">
        <w:rPr>
          <w:b/>
        </w:rPr>
        <w:t>RISK ASSESSMENT</w:t>
      </w:r>
    </w:p>
    <w:p w14:paraId="4FBE12FD" w14:textId="32F6B9A9" w:rsidR="000C289E" w:rsidRPr="00987D75" w:rsidRDefault="000C289E" w:rsidP="000C289E">
      <w:pPr>
        <w:pStyle w:val="Heading2"/>
        <w:numPr>
          <w:ilvl w:val="0"/>
          <w:numId w:val="0"/>
        </w:numPr>
        <w:ind w:left="567"/>
      </w:pPr>
      <w:r w:rsidRPr="00987D75">
        <w:t xml:space="preserve">CONTRACTOR will conduct a security risk assessment of </w:t>
      </w:r>
      <w:r w:rsidR="00B15137">
        <w:t>COMPANY PCD INFRASTRUCTURE</w:t>
      </w:r>
      <w:r w:rsidR="00B15137" w:rsidRPr="00987D75" w:rsidDel="00B15137">
        <w:t xml:space="preserve"> </w:t>
      </w:r>
      <w:r w:rsidRPr="00987D75">
        <w:t>or contribute to (participate in) a security risk assessment conducted by COMPANY.</w:t>
      </w:r>
    </w:p>
    <w:p w14:paraId="49EB4BBA" w14:textId="77777777" w:rsidR="000C289E" w:rsidRPr="00987D75" w:rsidRDefault="000C289E" w:rsidP="000C289E">
      <w:pPr>
        <w:pStyle w:val="Heading2"/>
        <w:rPr>
          <w:b/>
        </w:rPr>
      </w:pPr>
      <w:r w:rsidRPr="00987D75">
        <w:rPr>
          <w:b/>
        </w:rPr>
        <w:t>PCD MODIFICATIONS &amp; MANAGEMENT OF CHANGE</w:t>
      </w:r>
    </w:p>
    <w:p w14:paraId="62C4F3E9" w14:textId="382142D1" w:rsidR="000C289E" w:rsidRPr="00987D75" w:rsidRDefault="000C289E" w:rsidP="000C289E">
      <w:pPr>
        <w:pStyle w:val="Heading2"/>
        <w:numPr>
          <w:ilvl w:val="0"/>
          <w:numId w:val="0"/>
        </w:numPr>
        <w:ind w:left="567"/>
      </w:pPr>
      <w:r w:rsidRPr="00987D75">
        <w:t>CONTRACTOR</w:t>
      </w:r>
      <w:r w:rsidR="00DA12A9" w:rsidRPr="00987D75">
        <w:t xml:space="preserve"> requires COMPANY’s prior written approval before</w:t>
      </w:r>
      <w:r w:rsidRPr="00987D75">
        <w:t xml:space="preserve"> making any changes; modifications or updates </w:t>
      </w:r>
      <w:r w:rsidR="00DA12A9" w:rsidRPr="00987D75">
        <w:t>to</w:t>
      </w:r>
      <w:r w:rsidRPr="00987D75">
        <w:t xml:space="preserve"> </w:t>
      </w:r>
      <w:r w:rsidR="00B15137">
        <w:t>COMPANY PCD INFRASTRUCTURE</w:t>
      </w:r>
      <w:r w:rsidRPr="00987D75">
        <w:t>.</w:t>
      </w:r>
    </w:p>
    <w:p w14:paraId="38CE2D94" w14:textId="77777777" w:rsidR="000C289E" w:rsidRPr="00987D75" w:rsidRDefault="000C289E" w:rsidP="000C289E">
      <w:pPr>
        <w:pStyle w:val="Heading2"/>
        <w:rPr>
          <w:b/>
        </w:rPr>
      </w:pPr>
      <w:r w:rsidRPr="00987D75">
        <w:rPr>
          <w:b/>
        </w:rPr>
        <w:t>SECURE ARCHITECTURE</w:t>
      </w:r>
    </w:p>
    <w:p w14:paraId="58B74AE0" w14:textId="3E3D5C8A" w:rsidR="000C289E" w:rsidRPr="00987D75" w:rsidRDefault="000C289E" w:rsidP="000C289E">
      <w:pPr>
        <w:pStyle w:val="Heading3"/>
      </w:pPr>
      <w:r w:rsidRPr="00987D75">
        <w:t xml:space="preserve"> CONTRACTOR will ensure that the physical network segmentation architecture used in COMPANY PCD FACILITIES, including its use of network security devices or equivalent mechanisms, </w:t>
      </w:r>
      <w:r w:rsidR="00DA12A9" w:rsidRPr="00987D75">
        <w:t>in accordance with</w:t>
      </w:r>
      <w:r w:rsidRPr="00987D75">
        <w:t xml:space="preserve"> the design approved by COMPANY.</w:t>
      </w:r>
    </w:p>
    <w:p w14:paraId="0AC0517D" w14:textId="2B2CB3DF" w:rsidR="000C289E" w:rsidRPr="00987D75" w:rsidRDefault="000C289E" w:rsidP="000C289E">
      <w:pPr>
        <w:pStyle w:val="Heading3"/>
      </w:pPr>
      <w:r w:rsidRPr="00987D75">
        <w:t xml:space="preserve"> CONTRACTOR will ensure that time distribution/synchronization for the COMP</w:t>
      </w:r>
      <w:r w:rsidR="00C905F0" w:rsidRPr="00987D75">
        <w:t>A</w:t>
      </w:r>
      <w:r w:rsidRPr="00987D75">
        <w:t>NY PCD FACILITIES is performed from a secure and accurate source that uses a protocol that is accepted by the COMPANY.</w:t>
      </w:r>
    </w:p>
    <w:p w14:paraId="4E3830C0" w14:textId="24B7B743" w:rsidR="000C289E" w:rsidRPr="00987D75" w:rsidRDefault="000C289E" w:rsidP="000C289E">
      <w:pPr>
        <w:pStyle w:val="Heading3"/>
      </w:pPr>
      <w:r w:rsidRPr="00987D75">
        <w:t xml:space="preserve">CONTRACTOR will ensure that architecture documentation describing wireless systems </w:t>
      </w:r>
      <w:r w:rsidR="00DA12A9" w:rsidRPr="00987D75">
        <w:t xml:space="preserve">will accurately </w:t>
      </w:r>
      <w:r w:rsidRPr="00987D75">
        <w:t>descri</w:t>
      </w:r>
      <w:r w:rsidR="00DA12A9" w:rsidRPr="00987D75">
        <w:t>be</w:t>
      </w:r>
      <w:r w:rsidRPr="00987D75">
        <w:t xml:space="preserve"> the following</w:t>
      </w:r>
      <w:r w:rsidR="00DA12A9" w:rsidRPr="00987D75">
        <w:t>:</w:t>
      </w:r>
      <w:r w:rsidRPr="00987D75">
        <w:t xml:space="preserve"> </w:t>
      </w:r>
    </w:p>
    <w:p w14:paraId="5CB306E5" w14:textId="6353DFEF" w:rsidR="000C289E" w:rsidRPr="00987D75" w:rsidRDefault="000C289E" w:rsidP="000C289E">
      <w:pPr>
        <w:pStyle w:val="Heading4"/>
        <w:ind w:left="1710"/>
      </w:pPr>
      <w:r w:rsidRPr="00987D75">
        <w:lastRenderedPageBreak/>
        <w:t>Data exchange between a Level 1</w:t>
      </w:r>
      <w:r w:rsidR="00791037">
        <w:t xml:space="preserve"> (Safety Instrumented System and/or Basic Process Control)</w:t>
      </w:r>
      <w:r w:rsidRPr="00987D75">
        <w:t xml:space="preserve"> network and wireless instrumentation,</w:t>
      </w:r>
    </w:p>
    <w:p w14:paraId="5B1C7487" w14:textId="521F6267" w:rsidR="000C289E" w:rsidRPr="00987D75" w:rsidRDefault="000C289E" w:rsidP="000C289E">
      <w:pPr>
        <w:pStyle w:val="Heading4"/>
        <w:ind w:left="1710"/>
      </w:pPr>
      <w:r w:rsidRPr="00987D75">
        <w:t>Data exchange between a Level 2</w:t>
      </w:r>
      <w:r w:rsidR="00791037">
        <w:t xml:space="preserve"> (Supervisory Control)</w:t>
      </w:r>
      <w:r w:rsidRPr="00987D75">
        <w:t xml:space="preserve"> network and a Level 3</w:t>
      </w:r>
      <w:r w:rsidR="00791037">
        <w:t xml:space="preserve"> (Operations Management)</w:t>
      </w:r>
      <w:r w:rsidRPr="00987D75">
        <w:t xml:space="preserve"> network through a secure wireless link,</w:t>
      </w:r>
    </w:p>
    <w:p w14:paraId="6DAF4A1D" w14:textId="77777777" w:rsidR="000C289E" w:rsidRPr="00987D75" w:rsidRDefault="000C289E" w:rsidP="000C289E">
      <w:pPr>
        <w:pStyle w:val="Heading4"/>
        <w:ind w:left="1710"/>
      </w:pPr>
      <w:r w:rsidRPr="00987D75">
        <w:t>Security mechanisms that prevent an intruder from gaining access to COMPANY PCD EQUIPMENT using the wireless system,</w:t>
      </w:r>
    </w:p>
    <w:p w14:paraId="78BB2A06" w14:textId="36FE52AB" w:rsidR="000C289E" w:rsidRPr="00987D75" w:rsidRDefault="000C289E" w:rsidP="000C289E">
      <w:pPr>
        <w:pStyle w:val="Heading4"/>
        <w:ind w:left="1710"/>
      </w:pPr>
      <w:r w:rsidRPr="00987D75">
        <w:t xml:space="preserve">Security mechanisms that restrict access within COMPANY PCD FACILITIES by </w:t>
      </w:r>
      <w:r w:rsidR="00DA12A9" w:rsidRPr="00987D75">
        <w:t>personnel</w:t>
      </w:r>
      <w:r w:rsidRPr="00987D75">
        <w:t xml:space="preserve"> with handheld wireless devices,</w:t>
      </w:r>
      <w:r w:rsidR="00DA12A9" w:rsidRPr="00987D75">
        <w:t xml:space="preserve"> and</w:t>
      </w:r>
    </w:p>
    <w:p w14:paraId="3F48332C" w14:textId="77777777" w:rsidR="000C289E" w:rsidRPr="00987D75" w:rsidRDefault="000C289E" w:rsidP="000C289E">
      <w:pPr>
        <w:pStyle w:val="Heading4"/>
        <w:ind w:left="1710"/>
      </w:pPr>
      <w:r w:rsidRPr="00987D75">
        <w:t>Where required, security mechanisms that provide protection for remote management of wireless systems.</w:t>
      </w:r>
    </w:p>
    <w:p w14:paraId="42544E0C" w14:textId="77777777" w:rsidR="000C289E" w:rsidRPr="00987D75" w:rsidRDefault="000C289E" w:rsidP="00054B4C">
      <w:pPr>
        <w:pStyle w:val="Heading2"/>
        <w:rPr>
          <w:b/>
        </w:rPr>
      </w:pPr>
      <w:r w:rsidRPr="00987D75">
        <w:rPr>
          <w:b/>
        </w:rPr>
        <w:t>VULNERABILITY MANAGEMENT</w:t>
      </w:r>
    </w:p>
    <w:p w14:paraId="59D5E02F" w14:textId="17A2B5A4" w:rsidR="00F37F26" w:rsidRPr="00987D75" w:rsidRDefault="000C289E" w:rsidP="00054B4C">
      <w:pPr>
        <w:pStyle w:val="Heading3"/>
      </w:pPr>
      <w:r w:rsidRPr="00987D75">
        <w:t xml:space="preserve">CONTRACTOR </w:t>
      </w:r>
      <w:r w:rsidR="009B4C4C">
        <w:t>must</w:t>
      </w:r>
      <w:r w:rsidRPr="00987D75">
        <w:t xml:space="preserve"> provide documentation that</w:t>
      </w:r>
      <w:r w:rsidR="00F37F26" w:rsidRPr="00987D75">
        <w:t>:</w:t>
      </w:r>
    </w:p>
    <w:p w14:paraId="3E0F565C" w14:textId="5313F34C" w:rsidR="00F37F26" w:rsidRPr="00987D75" w:rsidRDefault="000C289E" w:rsidP="00A0140D">
      <w:pPr>
        <w:pStyle w:val="Heading4"/>
      </w:pPr>
      <w:r w:rsidRPr="00987D75">
        <w:t>verifies that COMPANY PCD EQUIPMENT identified by COMPANY (e.g. as result of a security assessment, threat analysis, and/or security testing) ha</w:t>
      </w:r>
      <w:r w:rsidR="00DA12A9" w:rsidRPr="00987D75">
        <w:t>s</w:t>
      </w:r>
      <w:r w:rsidRPr="00987D75">
        <w:t xml:space="preserve"> adequate security </w:t>
      </w:r>
      <w:r w:rsidR="00DA12A9" w:rsidRPr="00987D75">
        <w:t>appropriate to</w:t>
      </w:r>
      <w:r w:rsidRPr="00987D75">
        <w:t xml:space="preserve"> </w:t>
      </w:r>
      <w:r w:rsidR="00DA12A9" w:rsidRPr="00987D75">
        <w:t xml:space="preserve">such equipment’s </w:t>
      </w:r>
      <w:r w:rsidRPr="00987D75">
        <w:t>level of risk</w:t>
      </w:r>
      <w:r w:rsidR="00F37F26" w:rsidRPr="00987D75">
        <w:t>;</w:t>
      </w:r>
    </w:p>
    <w:p w14:paraId="41E4EEA0" w14:textId="35E2004C" w:rsidR="00F37F26" w:rsidRPr="00987D75" w:rsidRDefault="00F37F26" w:rsidP="00A0140D">
      <w:pPr>
        <w:pStyle w:val="Heading4"/>
      </w:pPr>
      <w:r w:rsidRPr="00987D75">
        <w:t>describes how to harden</w:t>
      </w:r>
      <w:r w:rsidR="00C222AA">
        <w:t xml:space="preserve"> the security of</w:t>
      </w:r>
      <w:r w:rsidRPr="00987D75">
        <w:t xml:space="preserve"> COMPANY PCD EQUIPMENT, including whitelisting capabilities;</w:t>
      </w:r>
    </w:p>
    <w:p w14:paraId="24D8667A" w14:textId="77777777" w:rsidR="00F37F26" w:rsidRPr="00987D75" w:rsidRDefault="00F37F26" w:rsidP="00A0140D">
      <w:pPr>
        <w:pStyle w:val="Heading4"/>
      </w:pPr>
      <w:r w:rsidRPr="00987D75">
        <w:t>describes how to mitigate security weaknesses inherent in the design and/or implementation of communication protocols used in the COMPANY PCD EQUIPMENT that were known prior to COMPANY PCD EQUIPMENT integration or maintenance activities.</w:t>
      </w:r>
    </w:p>
    <w:p w14:paraId="5DFAE6E7" w14:textId="7C7598AB" w:rsidR="00A0140D" w:rsidRPr="00987D75" w:rsidRDefault="00A0140D" w:rsidP="00A0140D">
      <w:pPr>
        <w:pStyle w:val="Heading4"/>
      </w:pPr>
      <w:r w:rsidRPr="00987D75">
        <w:t xml:space="preserve">describes a strategy for all </w:t>
      </w:r>
      <w:r w:rsidR="00F37F26" w:rsidRPr="00987D75">
        <w:t>security patches and updates</w:t>
      </w:r>
      <w:r w:rsidRPr="00987D75">
        <w:t xml:space="preserve"> required for COMPANY PCD EQUIPMENT which CONTRACTOR pursuant to the CONTRACT provided, advised on or maintained including, amongst others: </w:t>
      </w:r>
    </w:p>
    <w:p w14:paraId="6667D839" w14:textId="38539712" w:rsidR="005847FF" w:rsidRPr="00987D75" w:rsidRDefault="005847FF" w:rsidP="005847FF">
      <w:pPr>
        <w:pStyle w:val="Heading5"/>
        <w:ind w:left="2160" w:hanging="450"/>
      </w:pPr>
      <w:r w:rsidRPr="00987D75">
        <w:t xml:space="preserve">a detailed description of each patch which must be available to COMPANY within an agreed time frame after the release of a patch by its manufacturer. </w:t>
      </w:r>
    </w:p>
    <w:p w14:paraId="2B738063" w14:textId="180CD78E" w:rsidR="00A0140D" w:rsidRPr="00987D75" w:rsidRDefault="00A0140D" w:rsidP="00A0140D">
      <w:pPr>
        <w:pStyle w:val="Heading5"/>
        <w:ind w:left="2160" w:hanging="450"/>
      </w:pPr>
      <w:r w:rsidRPr="00987D75">
        <w:t>the approval status/lifecycle state of each</w:t>
      </w:r>
      <w:r w:rsidR="005847FF" w:rsidRPr="00987D75">
        <w:t xml:space="preserve"> patch and update</w:t>
      </w:r>
      <w:r w:rsidRPr="00987D75">
        <w:t>; i.e., approved, not approved, not applicable, in test,</w:t>
      </w:r>
    </w:p>
    <w:p w14:paraId="09110FBD" w14:textId="77777777" w:rsidR="00A0140D" w:rsidRPr="00987D75" w:rsidRDefault="00A0140D" w:rsidP="00A0140D">
      <w:pPr>
        <w:pStyle w:val="Heading5"/>
        <w:ind w:left="2160" w:hanging="450"/>
      </w:pPr>
      <w:r w:rsidRPr="00987D75">
        <w:t>a warning if the application of an approved patch requires or causes a re-start of the system,</w:t>
      </w:r>
    </w:p>
    <w:p w14:paraId="7117F49A" w14:textId="77777777" w:rsidR="005847FF" w:rsidRPr="00987D75" w:rsidRDefault="00A0140D" w:rsidP="00987D75">
      <w:pPr>
        <w:pStyle w:val="Heading5"/>
        <w:ind w:left="2160" w:hanging="450"/>
      </w:pPr>
      <w:r w:rsidRPr="00987D75">
        <w:t>the reason for those</w:t>
      </w:r>
      <w:r w:rsidR="005847FF" w:rsidRPr="00987D75">
        <w:t xml:space="preserve"> patches and updates</w:t>
      </w:r>
      <w:r w:rsidRPr="00987D75">
        <w:t xml:space="preserve"> that are not approved or not applicable,</w:t>
      </w:r>
    </w:p>
    <w:p w14:paraId="3742EAD1" w14:textId="7F6D28E8" w:rsidR="000C289E" w:rsidRPr="00987D75" w:rsidRDefault="00A0140D" w:rsidP="005847FF">
      <w:pPr>
        <w:pStyle w:val="Heading5"/>
        <w:ind w:left="2160" w:hanging="450"/>
      </w:pPr>
      <w:r w:rsidRPr="00987D75">
        <w:t>a plan for the remediation for those</w:t>
      </w:r>
      <w:r w:rsidR="005847FF" w:rsidRPr="00987D75">
        <w:t xml:space="preserve"> patches and updates</w:t>
      </w:r>
      <w:r w:rsidRPr="00987D75">
        <w:t xml:space="preserve"> that are applicable but not approved.</w:t>
      </w:r>
    </w:p>
    <w:p w14:paraId="789241EC" w14:textId="344550D5" w:rsidR="000C289E" w:rsidRPr="00987D75" w:rsidRDefault="000C289E" w:rsidP="00F37F26">
      <w:pPr>
        <w:pStyle w:val="Heading3"/>
      </w:pPr>
      <w:r w:rsidRPr="00987D75">
        <w:t xml:space="preserve">CONTRACTOR </w:t>
      </w:r>
      <w:r w:rsidR="004049CF">
        <w:t xml:space="preserve">must </w:t>
      </w:r>
      <w:r w:rsidRPr="00987D75">
        <w:t>recommend security analysis tools (e.g. network scanning tools) for use on COMPANY PCD EQUIPMENT and</w:t>
      </w:r>
      <w:r w:rsidR="00DA12A9" w:rsidRPr="00987D75">
        <w:t xml:space="preserve"> will (i) </w:t>
      </w:r>
      <w:r w:rsidRPr="00987D75">
        <w:t>provide instructions on how to use them,</w:t>
      </w:r>
      <w:r w:rsidR="00DA12A9" w:rsidRPr="00987D75">
        <w:t xml:space="preserve"> (ii) </w:t>
      </w:r>
      <w:r w:rsidRPr="00987D75">
        <w:t xml:space="preserve">identify any known adverse effects </w:t>
      </w:r>
      <w:r w:rsidR="00BA6C23" w:rsidRPr="00987D75">
        <w:t xml:space="preserve">such tools </w:t>
      </w:r>
      <w:r w:rsidRPr="00987D75">
        <w:t>may have on COMPANY PCD EQUIPMENT</w:t>
      </w:r>
      <w:r w:rsidR="00BA6C23" w:rsidRPr="00987D75">
        <w:t>’s</w:t>
      </w:r>
      <w:r w:rsidRPr="00987D75">
        <w:t xml:space="preserve"> performance,</w:t>
      </w:r>
      <w:r w:rsidR="00BA6C23" w:rsidRPr="00987D75">
        <w:t xml:space="preserve"> (iii) </w:t>
      </w:r>
      <w:r w:rsidRPr="00987D75">
        <w:t xml:space="preserve">provide recommendations how to </w:t>
      </w:r>
      <w:r w:rsidR="00BA6C23" w:rsidRPr="00987D75">
        <w:t>prevent such</w:t>
      </w:r>
      <w:r w:rsidRPr="00987D75">
        <w:t xml:space="preserve"> adverse effects</w:t>
      </w:r>
    </w:p>
    <w:p w14:paraId="1DF7F565" w14:textId="3F698A4B" w:rsidR="000C289E" w:rsidRPr="00987D75" w:rsidRDefault="000C289E" w:rsidP="00054B4C">
      <w:pPr>
        <w:pStyle w:val="Heading3"/>
      </w:pPr>
      <w:r w:rsidRPr="00987D75">
        <w:t xml:space="preserve">CONTRACTOR </w:t>
      </w:r>
      <w:r w:rsidR="00517708">
        <w:t xml:space="preserve">must represent and warrant </w:t>
      </w:r>
      <w:r w:rsidRPr="00987D75">
        <w:t>that its security hardening guidelines and procedures are followed during COMPANY PCD EQUIMENT related activities.</w:t>
      </w:r>
    </w:p>
    <w:p w14:paraId="3617DD2D" w14:textId="40B91C8F" w:rsidR="000C289E" w:rsidRPr="00987D75" w:rsidRDefault="000C289E" w:rsidP="00987D75">
      <w:pPr>
        <w:pStyle w:val="Heading3"/>
      </w:pPr>
      <w:r w:rsidRPr="00987D75">
        <w:t xml:space="preserve">CONTRACTOR </w:t>
      </w:r>
      <w:r w:rsidR="00517708">
        <w:t>is</w:t>
      </w:r>
      <w:r w:rsidR="00BA6C23" w:rsidRPr="00987D75">
        <w:t xml:space="preserve"> responsible to close any gaps in COMPANY PCD EQUIPMENT’s security</w:t>
      </w:r>
      <w:r w:rsidR="005847FF" w:rsidRPr="00987D75">
        <w:t xml:space="preserve"> hardening</w:t>
      </w:r>
      <w:r w:rsidR="00BA6C23" w:rsidRPr="00987D75">
        <w:t>, including gaps in COMPANY’s PCD SECURITY STANDARDS, that affect or may affect such</w:t>
      </w:r>
      <w:r w:rsidRPr="00987D75">
        <w:t xml:space="preserve"> COMPANY PCD EQUIPMENT</w:t>
      </w:r>
      <w:r w:rsidR="00F37F26" w:rsidRPr="00987D75">
        <w:t xml:space="preserve">, whether such gaps in security where discovered in COMPANY PCD EQUIPEMENT pursuant to this AGREEMENT or </w:t>
      </w:r>
      <w:r w:rsidR="00987D75" w:rsidRPr="00987D75">
        <w:t xml:space="preserve">which </w:t>
      </w:r>
      <w:r w:rsidR="00F37F26" w:rsidRPr="00987D75">
        <w:t>are</w:t>
      </w:r>
      <w:r w:rsidR="00987D75" w:rsidRPr="00987D75">
        <w:t xml:space="preserve"> publicly known</w:t>
      </w:r>
      <w:r w:rsidR="00F37F26" w:rsidRPr="00987D75">
        <w:t xml:space="preserve"> </w:t>
      </w:r>
      <w:r w:rsidRPr="00987D75">
        <w:t xml:space="preserve">vulnerabilities affecting </w:t>
      </w:r>
      <w:r w:rsidR="00987D75" w:rsidRPr="00987D75">
        <w:t xml:space="preserve">equipment like </w:t>
      </w:r>
      <w:r w:rsidRPr="00987D75">
        <w:t>COMPANY PCD EQUIPMENT</w:t>
      </w:r>
      <w:r w:rsidR="00987D75" w:rsidRPr="00987D75">
        <w:t xml:space="preserve"> or that should have been known by CONTRACTOR to have such affect</w:t>
      </w:r>
      <w:r w:rsidRPr="00987D75">
        <w:t>.</w:t>
      </w:r>
    </w:p>
    <w:p w14:paraId="506BE55B" w14:textId="622CCFDF" w:rsidR="000C289E" w:rsidRPr="00987D75" w:rsidRDefault="000C289E" w:rsidP="00054B4C">
      <w:pPr>
        <w:pStyle w:val="Heading3"/>
      </w:pPr>
      <w:r w:rsidRPr="00987D75">
        <w:t xml:space="preserve">CONTRACTOR's </w:t>
      </w:r>
      <w:r w:rsidR="005847FF" w:rsidRPr="00987D75">
        <w:t xml:space="preserve">security </w:t>
      </w:r>
      <w:r w:rsidRPr="00987D75">
        <w:t xml:space="preserve">hardening guidelines and procedures </w:t>
      </w:r>
      <w:r w:rsidR="00987D75">
        <w:t>must</w:t>
      </w:r>
      <w:r w:rsidR="00517708">
        <w:t xml:space="preserve"> represent and warrant </w:t>
      </w:r>
      <w:r w:rsidRPr="00987D75">
        <w:t>that only necessary, authori</w:t>
      </w:r>
      <w:r w:rsidR="00987D75">
        <w:t>s</w:t>
      </w:r>
      <w:r w:rsidRPr="00987D75">
        <w:t>ed, and documented digital certificates for certificate authorities (CAs) are installed.</w:t>
      </w:r>
    </w:p>
    <w:p w14:paraId="21D53DB6" w14:textId="647C9000" w:rsidR="000C289E" w:rsidRPr="00987D75" w:rsidRDefault="000C289E" w:rsidP="005D26EF">
      <w:pPr>
        <w:pStyle w:val="Heading3"/>
      </w:pPr>
      <w:r w:rsidRPr="00987D75">
        <w:t>CONTRACTOR will make available to COMPANY, through an interface commonly accepted by the industrial and security communities, a patch list that identifies:</w:t>
      </w:r>
    </w:p>
    <w:p w14:paraId="0CAD2A17" w14:textId="30B7B5A4" w:rsidR="000C289E" w:rsidRPr="00987D75" w:rsidRDefault="000C289E" w:rsidP="00054B4C">
      <w:pPr>
        <w:pStyle w:val="Heading4"/>
      </w:pPr>
      <w:r w:rsidRPr="00987D75">
        <w:t xml:space="preserve">approved security patches applicable to COMPANY PCD EQUIPMENT </w:t>
      </w:r>
      <w:r w:rsidR="00B073A9" w:rsidRPr="00987D75">
        <w:t>software which CONTRACTOR</w:t>
      </w:r>
      <w:r w:rsidRPr="00987D75">
        <w:t xml:space="preserve"> </w:t>
      </w:r>
      <w:r w:rsidR="00987D75" w:rsidRPr="00987D75">
        <w:t>pursuant to the CONTRACT provided, advised on or maintained including</w:t>
      </w:r>
      <w:r w:rsidRPr="00987D75">
        <w:t xml:space="preserve"> (e.g. control system and component software, operating system software, and 3rd party software applications),</w:t>
      </w:r>
    </w:p>
    <w:p w14:paraId="6A3465F5" w14:textId="1CBF5ABD" w:rsidR="000C289E" w:rsidRPr="00987D75" w:rsidRDefault="000C289E" w:rsidP="00054B4C">
      <w:pPr>
        <w:pStyle w:val="Heading4"/>
      </w:pPr>
      <w:r w:rsidRPr="00987D75">
        <w:t>which of the applicable security patches have been approved for use in COMPANY PCD EQUIPMENT,</w:t>
      </w:r>
    </w:p>
    <w:p w14:paraId="77384B48" w14:textId="19590843" w:rsidR="000C289E" w:rsidRPr="00987D75" w:rsidRDefault="000C289E" w:rsidP="00054B4C">
      <w:pPr>
        <w:pStyle w:val="Heading4"/>
      </w:pPr>
      <w:r w:rsidRPr="00987D75">
        <w:t>the version numbers of the software to w</w:t>
      </w:r>
      <w:r w:rsidR="00F24098">
        <w:t>hich the approved patches apply,</w:t>
      </w:r>
    </w:p>
    <w:p w14:paraId="45ACFCD8" w14:textId="4D3A6004" w:rsidR="000C289E" w:rsidRPr="00987D75" w:rsidRDefault="00F24098" w:rsidP="00054B4C">
      <w:pPr>
        <w:pStyle w:val="Heading4"/>
      </w:pPr>
      <w:r>
        <w:lastRenderedPageBreak/>
        <w:t>t</w:t>
      </w:r>
      <w:r w:rsidR="000C289E" w:rsidRPr="00987D75">
        <w:t>his list shall be</w:t>
      </w:r>
      <w:r w:rsidR="004049CF">
        <w:t xml:space="preserve"> made</w:t>
      </w:r>
      <w:r w:rsidR="000C289E" w:rsidRPr="00987D75">
        <w:t xml:space="preserve"> available to COMPANY within an agreed timeframe after the release of a patch by the manufacturer.</w:t>
      </w:r>
    </w:p>
    <w:p w14:paraId="186CD5B2" w14:textId="5762E11D" w:rsidR="000C289E" w:rsidRPr="00987D75" w:rsidRDefault="000C289E" w:rsidP="00054B4C">
      <w:pPr>
        <w:pStyle w:val="Heading3"/>
      </w:pPr>
      <w:r w:rsidRPr="00987D75">
        <w:t>CONTRACTOR will</w:t>
      </w:r>
      <w:r w:rsidR="004049CF">
        <w:t xml:space="preserve"> require the prior written</w:t>
      </w:r>
      <w:r w:rsidRPr="00987D75">
        <w:t xml:space="preserve"> approval from COMPANY for installing </w:t>
      </w:r>
      <w:r w:rsidR="004049CF">
        <w:t>each</w:t>
      </w:r>
      <w:r w:rsidRPr="00987D75">
        <w:t xml:space="preserve"> security patch.</w:t>
      </w:r>
    </w:p>
    <w:p w14:paraId="224EBE5F" w14:textId="0E8157ED" w:rsidR="000C289E" w:rsidRPr="00987D75" w:rsidRDefault="000C289E" w:rsidP="00054B4C">
      <w:pPr>
        <w:pStyle w:val="Heading3"/>
      </w:pPr>
      <w:r w:rsidRPr="00987D75">
        <w:t xml:space="preserve"> CONTRACTOR will ensure that if COMPANY requests CONTRACTOR to install security software patches (including firmware upgrades), CONTRACTOR installs </w:t>
      </w:r>
      <w:r w:rsidR="004049CF">
        <w:t xml:space="preserve">as soon as possible when requested </w:t>
      </w:r>
      <w:r w:rsidRPr="00987D75">
        <w:t>by COMPANY.</w:t>
      </w:r>
    </w:p>
    <w:p w14:paraId="41E9F889" w14:textId="2A7D829E" w:rsidR="000C289E" w:rsidRPr="00987D75" w:rsidRDefault="000C289E" w:rsidP="00054B4C">
      <w:pPr>
        <w:pStyle w:val="Heading3"/>
      </w:pPr>
      <w:r w:rsidRPr="00987D75">
        <w:t xml:space="preserve">CONTRACTOR </w:t>
      </w:r>
      <w:r w:rsidR="004049CF">
        <w:t>must</w:t>
      </w:r>
      <w:r w:rsidRPr="00987D75">
        <w:t xml:space="preserve"> ensure that the security hardening level of COMPANY PCD EQUIPMENT is retained after</w:t>
      </w:r>
      <w:r w:rsidR="004049CF">
        <w:t xml:space="preserve"> each</w:t>
      </w:r>
      <w:r w:rsidRPr="00987D75">
        <w:t xml:space="preserve"> patch installation, e.g. by reinstalling software or changing system configuration settings.</w:t>
      </w:r>
    </w:p>
    <w:p w14:paraId="57334399" w14:textId="77777777" w:rsidR="00054B4C" w:rsidRPr="009B4C4C" w:rsidRDefault="00054B4C" w:rsidP="00E31615">
      <w:pPr>
        <w:pStyle w:val="Heading2"/>
        <w:rPr>
          <w:b/>
        </w:rPr>
      </w:pPr>
      <w:r w:rsidRPr="009B4C4C">
        <w:rPr>
          <w:b/>
        </w:rPr>
        <w:t>PORTABLE MEDIA &amp; DEVICE</w:t>
      </w:r>
    </w:p>
    <w:p w14:paraId="64B53A98" w14:textId="590FCC70" w:rsidR="00054B4C" w:rsidRPr="00987D75" w:rsidRDefault="00054B4C" w:rsidP="00E31615">
      <w:pPr>
        <w:pStyle w:val="Heading2"/>
        <w:numPr>
          <w:ilvl w:val="0"/>
          <w:numId w:val="0"/>
        </w:numPr>
        <w:ind w:left="567"/>
      </w:pPr>
      <w:r w:rsidRPr="00987D75">
        <w:t xml:space="preserve">CONTRACTOR </w:t>
      </w:r>
      <w:r w:rsidR="009B4C4C">
        <w:t>must</w:t>
      </w:r>
      <w:r w:rsidR="00517708">
        <w:t xml:space="preserve"> represent and warrant </w:t>
      </w:r>
      <w:r w:rsidRPr="00987D75">
        <w:t xml:space="preserve">that portable media, including installation media and portable computers, used in or connected to COMPANY PCD EQUIPMENT by CONTRACTOR is free of known malware prior to use in COMPANY PCD </w:t>
      </w:r>
      <w:r w:rsidR="00B05B90">
        <w:t>INFRASTRUCTURE</w:t>
      </w:r>
      <w:r w:rsidRPr="00987D75">
        <w:t>.</w:t>
      </w:r>
    </w:p>
    <w:p w14:paraId="4894FFF3" w14:textId="77777777" w:rsidR="00054B4C" w:rsidRPr="00517708" w:rsidRDefault="00054B4C" w:rsidP="00517708">
      <w:pPr>
        <w:pStyle w:val="Heading2"/>
        <w:rPr>
          <w:b/>
        </w:rPr>
      </w:pPr>
      <w:r w:rsidRPr="00517708">
        <w:rPr>
          <w:b/>
        </w:rPr>
        <w:t>MALWARE PROTECTION</w:t>
      </w:r>
    </w:p>
    <w:p w14:paraId="172BEB9D" w14:textId="4CA6E84F" w:rsidR="00054B4C" w:rsidRPr="00987D75" w:rsidRDefault="00054B4C" w:rsidP="006A5834">
      <w:pPr>
        <w:pStyle w:val="Heading2"/>
        <w:numPr>
          <w:ilvl w:val="0"/>
          <w:numId w:val="0"/>
        </w:numPr>
        <w:ind w:left="567"/>
      </w:pPr>
      <w:r w:rsidRPr="00987D75">
        <w:t xml:space="preserve">CONTRACTOR </w:t>
      </w:r>
      <w:r w:rsidR="00517708">
        <w:t xml:space="preserve">must </w:t>
      </w:r>
      <w:r w:rsidRPr="00987D75">
        <w:t>provide COMPANY with documented instructions for the proper installation, configuration and update of malware protection mechanisms that are tested and verified for</w:t>
      </w:r>
      <w:r w:rsidR="00360630">
        <w:t xml:space="preserve"> </w:t>
      </w:r>
      <w:r w:rsidRPr="00987D75">
        <w:t>COMPANY PCD EQUIPMENT.</w:t>
      </w:r>
    </w:p>
    <w:p w14:paraId="0AFAB3D0" w14:textId="70D13488" w:rsidR="00054B4C" w:rsidRPr="00987D75" w:rsidRDefault="00054B4C" w:rsidP="00E31615">
      <w:pPr>
        <w:pStyle w:val="Heading3"/>
      </w:pPr>
      <w:r w:rsidRPr="00987D75">
        <w:t xml:space="preserve">CONTRACTOR </w:t>
      </w:r>
      <w:r w:rsidR="00517708">
        <w:t xml:space="preserve">must represent and warrant </w:t>
      </w:r>
      <w:r w:rsidRPr="00987D75">
        <w:t>that:</w:t>
      </w:r>
    </w:p>
    <w:p w14:paraId="4ED0FADE" w14:textId="3EC8FDFD" w:rsidR="00054B4C" w:rsidRPr="00987D75" w:rsidRDefault="00054B4C" w:rsidP="00E31615">
      <w:pPr>
        <w:pStyle w:val="Heading4"/>
      </w:pPr>
      <w:r w:rsidRPr="00987D75">
        <w:t xml:space="preserve">malware protection engines and versions </w:t>
      </w:r>
      <w:r w:rsidR="00517708">
        <w:t xml:space="preserve">have the prior written agreement from </w:t>
      </w:r>
      <w:r w:rsidRPr="00987D75">
        <w:t xml:space="preserve">COMPANY before installation, </w:t>
      </w:r>
    </w:p>
    <w:p w14:paraId="4234FB5A" w14:textId="752D0A0D" w:rsidR="00054B4C" w:rsidRPr="00987D75" w:rsidRDefault="00054B4C" w:rsidP="00E31615">
      <w:pPr>
        <w:pStyle w:val="Heading4"/>
      </w:pPr>
      <w:r w:rsidRPr="00987D75">
        <w:t xml:space="preserve">malware protection mechanisms have been correctly installed/updated and properly configured in accordance with </w:t>
      </w:r>
      <w:r w:rsidR="00B05B90">
        <w:t>COMPANY</w:t>
      </w:r>
      <w:r w:rsidR="00B05B90" w:rsidRPr="00987D75">
        <w:t xml:space="preserve">'s </w:t>
      </w:r>
      <w:r w:rsidRPr="00987D75">
        <w:t xml:space="preserve">approved </w:t>
      </w:r>
      <w:r w:rsidR="00B05B90">
        <w:t xml:space="preserve">standards and </w:t>
      </w:r>
      <w:r w:rsidRPr="00987D75">
        <w:t xml:space="preserve">procedures, </w:t>
      </w:r>
    </w:p>
    <w:p w14:paraId="059B8A55" w14:textId="5D0FC804" w:rsidR="00054B4C" w:rsidRPr="00987D75" w:rsidRDefault="00054B4C" w:rsidP="00E31615">
      <w:pPr>
        <w:pStyle w:val="Heading4"/>
      </w:pPr>
      <w:r w:rsidRPr="00987D75">
        <w:t xml:space="preserve">malware definition files are installed within the time period </w:t>
      </w:r>
      <w:r w:rsidR="009F0E7D">
        <w:t xml:space="preserve">instructed by </w:t>
      </w:r>
      <w:r w:rsidRPr="00987D75">
        <w:t>COMPANY,</w:t>
      </w:r>
    </w:p>
    <w:p w14:paraId="3B16A22A" w14:textId="41791D9D" w:rsidR="00054B4C" w:rsidRPr="00987D75" w:rsidRDefault="00054B4C" w:rsidP="00E31615">
      <w:pPr>
        <w:pStyle w:val="Heading4"/>
      </w:pPr>
      <w:r w:rsidRPr="00987D75">
        <w:t xml:space="preserve">malware configurations are maintained and kept </w:t>
      </w:r>
      <w:r w:rsidR="00517708">
        <w:t>up to date</w:t>
      </w:r>
      <w:r w:rsidRPr="00987D75">
        <w:t>.</w:t>
      </w:r>
    </w:p>
    <w:p w14:paraId="6E580371" w14:textId="23EC125A" w:rsidR="00054B4C" w:rsidRPr="00987D75" w:rsidRDefault="00054B4C" w:rsidP="00E31615">
      <w:pPr>
        <w:pStyle w:val="Heading3"/>
      </w:pPr>
      <w:r w:rsidRPr="00987D75">
        <w:t xml:space="preserve">CONTRACTOR </w:t>
      </w:r>
      <w:r w:rsidR="00CB2B74">
        <w:t xml:space="preserve">must represent and warrant </w:t>
      </w:r>
      <w:r w:rsidRPr="00987D75">
        <w:t>that malware, other than zero-day malware, can be detected and properly handled by the installed malware protection mechanisms.</w:t>
      </w:r>
    </w:p>
    <w:p w14:paraId="4188EC41" w14:textId="504DE75B" w:rsidR="00054B4C" w:rsidRPr="00987D75" w:rsidRDefault="00054B4C" w:rsidP="00E31615">
      <w:pPr>
        <w:pStyle w:val="Heading3"/>
      </w:pPr>
      <w:r w:rsidRPr="00987D75">
        <w:t>CONTRACTOR will provide to COMPANY documentation that describes:</w:t>
      </w:r>
    </w:p>
    <w:p w14:paraId="3CDC4A29" w14:textId="57B1802C" w:rsidR="00054B4C" w:rsidRPr="00987D75" w:rsidRDefault="00054B4C" w:rsidP="00E31615">
      <w:pPr>
        <w:pStyle w:val="Heading4"/>
      </w:pPr>
      <w:r w:rsidRPr="00987D75">
        <w:t xml:space="preserve">how malware definition files for COMPANY PCD EQUIPMENT are evaluated and approved, </w:t>
      </w:r>
    </w:p>
    <w:p w14:paraId="6A15EAD9" w14:textId="7AA6BA9E" w:rsidR="00054B4C" w:rsidRPr="00987D75" w:rsidRDefault="00054B4C" w:rsidP="00E31615">
      <w:pPr>
        <w:pStyle w:val="Heading4"/>
      </w:pPr>
      <w:r w:rsidRPr="00987D75">
        <w:t xml:space="preserve">reporting the status of malware definition files to COMPANY within 7 days after release of the files by the manufacturer, </w:t>
      </w:r>
      <w:r w:rsidR="00CB2B74">
        <w:t xml:space="preserve">unless otherwise agreed in writing </w:t>
      </w:r>
      <w:r w:rsidRPr="00987D75">
        <w:t>by CONTRACTOR and COMPANY. This status includes the applicability (e.g. component and version) and approval state (e.g. approved, installed, disapproved, etc.) for each malware definition file.</w:t>
      </w:r>
    </w:p>
    <w:p w14:paraId="65DF6C82" w14:textId="2E8A0BB4" w:rsidR="00054B4C" w:rsidRPr="00987D75" w:rsidRDefault="00054B4C" w:rsidP="00E31615">
      <w:pPr>
        <w:pStyle w:val="Heading3"/>
      </w:pPr>
      <w:r w:rsidRPr="00987D75">
        <w:t xml:space="preserve">CONTRACTOR will have the capability to ensure that all devices, including workstations, supplied to COMPANY PCD FACILITY by CONTRACTOR are free of malware prior to use </w:t>
      </w:r>
      <w:r w:rsidR="00CB2B74">
        <w:t>by COMPANY</w:t>
      </w:r>
      <w:r w:rsidRPr="00987D75">
        <w:t>.</w:t>
      </w:r>
    </w:p>
    <w:p w14:paraId="0D4A9C6E" w14:textId="77777777" w:rsidR="00054B4C" w:rsidRPr="009D3DBB" w:rsidRDefault="00054B4C" w:rsidP="00054B4C">
      <w:pPr>
        <w:pStyle w:val="Heading2"/>
        <w:rPr>
          <w:b/>
        </w:rPr>
      </w:pPr>
      <w:r w:rsidRPr="009D3DBB">
        <w:rPr>
          <w:b/>
        </w:rPr>
        <w:t>SYSTEM BACKUPS</w:t>
      </w:r>
    </w:p>
    <w:p w14:paraId="025FE9AD" w14:textId="2B70B968" w:rsidR="00054B4C" w:rsidRPr="00987D75" w:rsidRDefault="00054B4C" w:rsidP="00054B4C">
      <w:pPr>
        <w:pStyle w:val="Heading3"/>
      </w:pPr>
      <w:r w:rsidRPr="00987D75">
        <w:t>CONTRACTOR will provide documentation for recommended backup procedures for COMPANY PCD EQUIPMENT that include, but is not limited to the following:</w:t>
      </w:r>
    </w:p>
    <w:p w14:paraId="349450CA" w14:textId="1E85A034" w:rsidR="00054B4C" w:rsidRPr="00987D75" w:rsidRDefault="00054B4C" w:rsidP="00054B4C">
      <w:pPr>
        <w:pStyle w:val="Heading4"/>
      </w:pPr>
      <w:r w:rsidRPr="00987D75">
        <w:t xml:space="preserve">Instructions on how to make a full backup of COMPANY PCD EQUIPMENT, and partial backups if applicable, using at least one of the following methods </w:t>
      </w:r>
    </w:p>
    <w:p w14:paraId="38EC1F0A" w14:textId="77777777" w:rsidR="00054B4C" w:rsidRPr="00987D75" w:rsidRDefault="00054B4C" w:rsidP="00286E07">
      <w:pPr>
        <w:pStyle w:val="Heading3"/>
        <w:numPr>
          <w:ilvl w:val="0"/>
          <w:numId w:val="5"/>
        </w:numPr>
        <w:ind w:left="2127" w:hanging="426"/>
      </w:pPr>
      <w:r w:rsidRPr="00987D75">
        <w:t xml:space="preserve">proprietary backup architecture on removable media, </w:t>
      </w:r>
    </w:p>
    <w:p w14:paraId="556FA251" w14:textId="77777777" w:rsidR="00054B4C" w:rsidRPr="00987D75" w:rsidRDefault="00054B4C" w:rsidP="00286E07">
      <w:pPr>
        <w:pStyle w:val="Heading3"/>
        <w:numPr>
          <w:ilvl w:val="0"/>
          <w:numId w:val="5"/>
        </w:numPr>
        <w:ind w:left="2127" w:hanging="426"/>
      </w:pPr>
      <w:r w:rsidRPr="00987D75">
        <w:t xml:space="preserve">single system backup architecture on removable media, </w:t>
      </w:r>
    </w:p>
    <w:p w14:paraId="36B2D58B" w14:textId="075FA111" w:rsidR="00054B4C" w:rsidRPr="00987D75" w:rsidRDefault="00054B4C" w:rsidP="00286E07">
      <w:pPr>
        <w:pStyle w:val="Heading3"/>
        <w:numPr>
          <w:ilvl w:val="0"/>
          <w:numId w:val="5"/>
        </w:numPr>
        <w:ind w:left="2127" w:hanging="426"/>
      </w:pPr>
      <w:r w:rsidRPr="00987D75">
        <w:t>distributed back-up architecture in which each backup system backs up a subset of the CONTRACTOR's Automation Solutions at COMPANY PCD FACILITY, or</w:t>
      </w:r>
    </w:p>
    <w:p w14:paraId="05B7005A" w14:textId="7AB2C929" w:rsidR="00054B4C" w:rsidRPr="00987D75" w:rsidRDefault="00054B4C" w:rsidP="00286E07">
      <w:pPr>
        <w:pStyle w:val="Heading3"/>
        <w:numPr>
          <w:ilvl w:val="0"/>
          <w:numId w:val="5"/>
        </w:numPr>
        <w:ind w:left="2127" w:hanging="426"/>
      </w:pPr>
      <w:r w:rsidRPr="00987D75">
        <w:t>centralized back-up architecture using one backup system for all of the CONTRACTOR's Automation Solutions at COMPANY PCD FACILITY.</w:t>
      </w:r>
    </w:p>
    <w:p w14:paraId="589541C7" w14:textId="1DEF2AFC" w:rsidR="00054B4C" w:rsidRPr="00987D75" w:rsidRDefault="00054B4C" w:rsidP="00054B4C">
      <w:pPr>
        <w:pStyle w:val="Heading4"/>
      </w:pPr>
      <w:r w:rsidRPr="00987D75">
        <w:t xml:space="preserve"> Provisions to back-up the following types of data </w:t>
      </w:r>
    </w:p>
    <w:p w14:paraId="71095B43" w14:textId="77777777" w:rsidR="00054B4C" w:rsidRPr="00987D75" w:rsidRDefault="00054B4C" w:rsidP="006A5834">
      <w:pPr>
        <w:pStyle w:val="Heading3"/>
        <w:numPr>
          <w:ilvl w:val="0"/>
          <w:numId w:val="26"/>
        </w:numPr>
        <w:ind w:left="2127" w:hanging="426"/>
      </w:pPr>
      <w:r w:rsidRPr="00987D75">
        <w:t xml:space="preserve">operation system files and cryptographic data (e.g. keying material), </w:t>
      </w:r>
    </w:p>
    <w:p w14:paraId="0EFF0FBB" w14:textId="77777777" w:rsidR="00054B4C" w:rsidRPr="00987D75" w:rsidRDefault="00054B4C" w:rsidP="006A5834">
      <w:pPr>
        <w:pStyle w:val="Heading3"/>
        <w:numPr>
          <w:ilvl w:val="0"/>
          <w:numId w:val="26"/>
        </w:numPr>
        <w:ind w:left="2127" w:hanging="426"/>
      </w:pPr>
      <w:r w:rsidRPr="00987D75">
        <w:t>applications (including middleware, such as tunnelling software),</w:t>
      </w:r>
    </w:p>
    <w:p w14:paraId="6A0B2C1B" w14:textId="77777777" w:rsidR="00054B4C" w:rsidRPr="00987D75" w:rsidRDefault="00054B4C" w:rsidP="006A5834">
      <w:pPr>
        <w:pStyle w:val="Heading3"/>
        <w:numPr>
          <w:ilvl w:val="0"/>
          <w:numId w:val="26"/>
        </w:numPr>
        <w:ind w:left="2127" w:hanging="426"/>
      </w:pPr>
      <w:r w:rsidRPr="00987D75">
        <w:t>configuration data, database files,</w:t>
      </w:r>
    </w:p>
    <w:p w14:paraId="49A80A55" w14:textId="77777777" w:rsidR="00054B4C" w:rsidRPr="00987D75" w:rsidRDefault="00054B4C" w:rsidP="006A5834">
      <w:pPr>
        <w:pStyle w:val="Heading3"/>
        <w:numPr>
          <w:ilvl w:val="0"/>
          <w:numId w:val="26"/>
        </w:numPr>
        <w:ind w:left="2127" w:hanging="426"/>
      </w:pPr>
      <w:r w:rsidRPr="00987D75">
        <w:t>log files, electronic log book,</w:t>
      </w:r>
    </w:p>
    <w:p w14:paraId="4EA148C1" w14:textId="77777777" w:rsidR="00054B4C" w:rsidRPr="00987D75" w:rsidRDefault="00054B4C" w:rsidP="006A5834">
      <w:pPr>
        <w:pStyle w:val="Heading3"/>
        <w:numPr>
          <w:ilvl w:val="0"/>
          <w:numId w:val="26"/>
        </w:numPr>
        <w:ind w:left="2127" w:hanging="426"/>
      </w:pPr>
      <w:r w:rsidRPr="00987D75">
        <w:t xml:space="preserve">unconventional file types including, but not limited to network equipment settings, control system controller settings (tuning parameters, set points, alarm levels), </w:t>
      </w:r>
    </w:p>
    <w:p w14:paraId="1C70E0D8" w14:textId="12C019AA" w:rsidR="00054B4C" w:rsidRPr="00987D75" w:rsidRDefault="00054B4C" w:rsidP="006A5834">
      <w:pPr>
        <w:pStyle w:val="Heading3"/>
        <w:numPr>
          <w:ilvl w:val="0"/>
          <w:numId w:val="26"/>
        </w:numPr>
        <w:ind w:left="2127" w:hanging="426"/>
      </w:pPr>
      <w:r w:rsidRPr="00987D75">
        <w:t xml:space="preserve">field instrumentation parameters, </w:t>
      </w:r>
    </w:p>
    <w:p w14:paraId="316E71F2" w14:textId="2E6ECF77" w:rsidR="00054B4C" w:rsidRPr="00987D75" w:rsidRDefault="00054B4C" w:rsidP="006A5834">
      <w:pPr>
        <w:pStyle w:val="Heading3"/>
        <w:numPr>
          <w:ilvl w:val="0"/>
          <w:numId w:val="26"/>
        </w:numPr>
        <w:ind w:left="2127" w:hanging="426"/>
      </w:pPr>
      <w:r w:rsidRPr="00987D75">
        <w:t>directory information</w:t>
      </w:r>
      <w:r w:rsidR="00286E07">
        <w:t>, and</w:t>
      </w:r>
    </w:p>
    <w:p w14:paraId="75162295" w14:textId="14FA0AD0" w:rsidR="00054B4C" w:rsidRPr="00987D75" w:rsidRDefault="00054B4C" w:rsidP="006A5834">
      <w:pPr>
        <w:pStyle w:val="Heading3"/>
        <w:numPr>
          <w:ilvl w:val="0"/>
          <w:numId w:val="26"/>
        </w:numPr>
        <w:ind w:left="2127" w:hanging="426"/>
      </w:pPr>
      <w:r w:rsidRPr="00987D75">
        <w:lastRenderedPageBreak/>
        <w:t>other files identified by CONTRACTOR that are required to create a complete backup of COMPANY PCD EQUIPMENT,</w:t>
      </w:r>
    </w:p>
    <w:p w14:paraId="6D39ADE1" w14:textId="77777777" w:rsidR="00054B4C" w:rsidRPr="00987D75" w:rsidRDefault="00054B4C" w:rsidP="00054B4C">
      <w:pPr>
        <w:pStyle w:val="Heading4"/>
      </w:pPr>
      <w:r w:rsidRPr="00987D75">
        <w:t xml:space="preserve">Recommendations for offsite storage of backup media, </w:t>
      </w:r>
    </w:p>
    <w:p w14:paraId="58D08567" w14:textId="4E411258" w:rsidR="00054B4C" w:rsidRPr="00987D75" w:rsidRDefault="00054B4C" w:rsidP="00054B4C">
      <w:pPr>
        <w:pStyle w:val="Heading4"/>
      </w:pPr>
      <w:r w:rsidRPr="00987D75">
        <w:t>Provisions to ensure changes to COMPANY PCD EQUIPMENT that could affect the integrity of a backup are not made while a backup is in progress</w:t>
      </w:r>
      <w:r w:rsidR="00286E07">
        <w:t>.</w:t>
      </w:r>
    </w:p>
    <w:p w14:paraId="529A9337" w14:textId="487C55B8" w:rsidR="00054B4C" w:rsidRPr="00987D75" w:rsidRDefault="00054B4C" w:rsidP="00054B4C">
      <w:pPr>
        <w:pStyle w:val="Heading3"/>
      </w:pPr>
      <w:r w:rsidRPr="00987D75">
        <w:t>CONTRACTOR will have the capability to provide documented instructions to COMPANY for restoring COMPANY PCD EQUIMENT or its components to normal operation.</w:t>
      </w:r>
    </w:p>
    <w:p w14:paraId="0F0E73CF" w14:textId="165DF9D9" w:rsidR="00054B4C" w:rsidRPr="00987D75" w:rsidRDefault="00054B4C" w:rsidP="00054B4C">
      <w:pPr>
        <w:pStyle w:val="Heading3"/>
      </w:pPr>
      <w:r w:rsidRPr="00987D75">
        <w:t>CONTRACTOR will have the capability to provide documentation to COMPANY that describes how to control and securely manage removable backup media.</w:t>
      </w:r>
    </w:p>
    <w:p w14:paraId="387D82F9" w14:textId="0709BEA5" w:rsidR="00054B4C" w:rsidRPr="00987D75" w:rsidRDefault="00054B4C" w:rsidP="00054B4C">
      <w:pPr>
        <w:pStyle w:val="Heading3"/>
      </w:pPr>
      <w:r w:rsidRPr="00987D75">
        <w:t>CONTRACTOR will provide documentation to COMPANY that describes how to verify successful system backup.</w:t>
      </w:r>
    </w:p>
    <w:p w14:paraId="42165BD4" w14:textId="7FFABF99" w:rsidR="00054B4C" w:rsidRPr="00987D75" w:rsidRDefault="00054B4C" w:rsidP="00054B4C">
      <w:pPr>
        <w:pStyle w:val="Heading3"/>
      </w:pPr>
      <w:r w:rsidRPr="00987D75">
        <w:t>CONTRACTOR</w:t>
      </w:r>
      <w:r w:rsidR="00CB2B74">
        <w:t xml:space="preserve"> must, at </w:t>
      </w:r>
      <w:r w:rsidR="009F0E7D">
        <w:t>COMPLETION or ACCEPTANCE (as the case may be)</w:t>
      </w:r>
      <w:r w:rsidR="00CB2B74">
        <w:t xml:space="preserve">, </w:t>
      </w:r>
      <w:r w:rsidRPr="00987D75">
        <w:t>verify that:</w:t>
      </w:r>
    </w:p>
    <w:p w14:paraId="6ECDB7E4" w14:textId="51955F3F" w:rsidR="00054B4C" w:rsidRPr="00987D75" w:rsidRDefault="00054B4C" w:rsidP="00054B4C">
      <w:pPr>
        <w:pStyle w:val="Heading4"/>
      </w:pPr>
      <w:r w:rsidRPr="00987D75">
        <w:t>it is possible to perform a complete back-up of COMPANY PCD EQUIPMENT, and</w:t>
      </w:r>
    </w:p>
    <w:p w14:paraId="6514AAE6" w14:textId="77777777" w:rsidR="00054B4C" w:rsidRPr="00987D75" w:rsidRDefault="00054B4C" w:rsidP="00054B4C">
      <w:pPr>
        <w:pStyle w:val="Heading4"/>
      </w:pPr>
      <w:r w:rsidRPr="00987D75">
        <w:t>it is possible to restore a fully functioning COMPANY PCD EQUIPMENT from this back-up.</w:t>
      </w:r>
    </w:p>
    <w:p w14:paraId="64ED2A2C" w14:textId="239E8017" w:rsidR="00054B4C" w:rsidRPr="00987D75" w:rsidRDefault="00054B4C" w:rsidP="00054B4C">
      <w:pPr>
        <w:pStyle w:val="Heading3"/>
      </w:pPr>
      <w:r w:rsidRPr="00987D75">
        <w:t xml:space="preserve">CONTRACTOR </w:t>
      </w:r>
      <w:r w:rsidR="00CB2B74">
        <w:t>must</w:t>
      </w:r>
      <w:r w:rsidRPr="00987D75">
        <w:t xml:space="preserve"> perform a backup of COMPANY PCD EQUIPMENT in accordance with COMPANY'S backup schedules and data restore and disaster recovery objectives.</w:t>
      </w:r>
    </w:p>
    <w:p w14:paraId="7977B40C" w14:textId="4EBB8341" w:rsidR="00054B4C" w:rsidRPr="00987D75" w:rsidRDefault="00054B4C" w:rsidP="00054B4C">
      <w:pPr>
        <w:pStyle w:val="Heading3"/>
      </w:pPr>
      <w:r w:rsidRPr="00987D75">
        <w:t xml:space="preserve">CONTRACTOR </w:t>
      </w:r>
      <w:r w:rsidR="00CB2B74">
        <w:t xml:space="preserve">must </w:t>
      </w:r>
      <w:r w:rsidRPr="00987D75">
        <w:t>ensure</w:t>
      </w:r>
      <w:r w:rsidR="00CB2B74">
        <w:t>, prior to the start of such backup,</w:t>
      </w:r>
      <w:r w:rsidRPr="00987D75">
        <w:t xml:space="preserve"> that COMPANY PCD EQUIPMENT is able to continue normal operation during a backup.</w:t>
      </w:r>
    </w:p>
    <w:p w14:paraId="004316F1" w14:textId="3DB3129E" w:rsidR="00054B4C" w:rsidRPr="00987D75" w:rsidRDefault="00054B4C" w:rsidP="00054B4C">
      <w:pPr>
        <w:pStyle w:val="Heading3"/>
      </w:pPr>
      <w:r w:rsidRPr="00987D75">
        <w:t xml:space="preserve">CONTRACTOR </w:t>
      </w:r>
      <w:r w:rsidR="00CB2B74">
        <w:t>must</w:t>
      </w:r>
      <w:r w:rsidRPr="00987D75">
        <w:t xml:space="preserve"> documentation to COMPANY that describes how to generate and maintain audit logs of all backup and restore activities.</w:t>
      </w:r>
    </w:p>
    <w:p w14:paraId="28D3C24A" w14:textId="781439A6" w:rsidR="00054B4C" w:rsidRPr="00987D75" w:rsidRDefault="00054B4C" w:rsidP="00054B4C">
      <w:pPr>
        <w:pStyle w:val="Heading3"/>
      </w:pPr>
      <w:r w:rsidRPr="00987D75">
        <w:t xml:space="preserve">CONTRACTOR </w:t>
      </w:r>
      <w:r w:rsidR="00CB2B74">
        <w:t>must</w:t>
      </w:r>
      <w:r w:rsidRPr="00987D75">
        <w:t xml:space="preserve"> document a recommended disaster recovery plan that includes, but is not limited to the following:</w:t>
      </w:r>
    </w:p>
    <w:p w14:paraId="5ED16733" w14:textId="6EA5545D" w:rsidR="00054B4C" w:rsidRPr="00987D75" w:rsidRDefault="00054B4C" w:rsidP="00054B4C">
      <w:pPr>
        <w:pStyle w:val="Heading4"/>
      </w:pPr>
      <w:r w:rsidRPr="00987D75">
        <w:t>Description of various disaster scenarios and their impact on COMPANY PCD</w:t>
      </w:r>
      <w:r w:rsidR="00286E07">
        <w:t xml:space="preserve"> </w:t>
      </w:r>
      <w:r w:rsidR="00CC2303">
        <w:t>INFRASTRUCTURE</w:t>
      </w:r>
      <w:r w:rsidRPr="00987D75">
        <w:t>,</w:t>
      </w:r>
    </w:p>
    <w:p w14:paraId="22710158" w14:textId="35553FD2" w:rsidR="00054B4C" w:rsidRPr="00987D75" w:rsidRDefault="00054B4C" w:rsidP="00054B4C">
      <w:pPr>
        <w:pStyle w:val="Heading4"/>
      </w:pPr>
      <w:r w:rsidRPr="00987D75">
        <w:t xml:space="preserve">Step-by-step instructions for restoring, restarting, failed components and integrating them into COMPANY PCD </w:t>
      </w:r>
      <w:r w:rsidR="00CC2303">
        <w:t>INFRASTRUCTURE</w:t>
      </w:r>
      <w:r w:rsidRPr="00987D75">
        <w:t>,</w:t>
      </w:r>
    </w:p>
    <w:p w14:paraId="644D636F" w14:textId="5F69FD6B" w:rsidR="00054B4C" w:rsidRPr="00987D75" w:rsidRDefault="00054B4C" w:rsidP="00054B4C">
      <w:pPr>
        <w:pStyle w:val="Heading4"/>
      </w:pPr>
      <w:r w:rsidRPr="00987D75">
        <w:t>Minimum architecture requirement for restoring COM</w:t>
      </w:r>
      <w:r w:rsidR="00C905F0" w:rsidRPr="00987D75">
        <w:t>P</w:t>
      </w:r>
      <w:r w:rsidRPr="00987D75">
        <w:t>ANY PCD EQUIPMENT.</w:t>
      </w:r>
    </w:p>
    <w:p w14:paraId="43E6A23D" w14:textId="621F637D" w:rsidR="00C421F5" w:rsidRPr="00987D75" w:rsidRDefault="002B2420" w:rsidP="008F11E5">
      <w:pPr>
        <w:pStyle w:val="Heading1"/>
      </w:pPr>
      <w:r w:rsidRPr="00987D75">
        <w:t>CONTRACTOR</w:t>
      </w:r>
      <w:r w:rsidR="00C421F5" w:rsidRPr="00987D75">
        <w:t>'S OBLIGATION</w:t>
      </w:r>
      <w:r w:rsidR="00D32CBE" w:rsidRPr="00987D75">
        <w:t>s</w:t>
      </w:r>
    </w:p>
    <w:p w14:paraId="23BBA6C7" w14:textId="400ABD14" w:rsidR="008F11E5" w:rsidRPr="00987D75" w:rsidRDefault="002B2420" w:rsidP="008F11E5">
      <w:pPr>
        <w:pStyle w:val="Heading2"/>
      </w:pPr>
      <w:r w:rsidRPr="00987D75">
        <w:t>CONTRACTOR</w:t>
      </w:r>
      <w:r w:rsidR="008F11E5" w:rsidRPr="00987D75">
        <w:t xml:space="preserve"> will, and will ensure the </w:t>
      </w:r>
      <w:r w:rsidRPr="00987D75">
        <w:t>CONTRACTOR</w:t>
      </w:r>
      <w:r w:rsidR="008F11E5" w:rsidRPr="00987D75">
        <w:t xml:space="preserve"> PERSONNEL will, access the COMPANY PCD INFRASTRUCTURE solely with </w:t>
      </w:r>
      <w:r w:rsidRPr="00987D75">
        <w:t>CONTRACTOR</w:t>
      </w:r>
      <w:r w:rsidR="008F11E5" w:rsidRPr="00987D75">
        <w:t xml:space="preserve"> PCD EQUIPMENT or COMPANY PCD EQUIPMENT.</w:t>
      </w:r>
    </w:p>
    <w:p w14:paraId="1A56D52C" w14:textId="00E3AFCC" w:rsidR="008F11E5" w:rsidRPr="00987D75" w:rsidRDefault="002B2420" w:rsidP="008F11E5">
      <w:pPr>
        <w:pStyle w:val="Heading2"/>
      </w:pPr>
      <w:r w:rsidRPr="00987D75">
        <w:t>CONTRACTOR</w:t>
      </w:r>
      <w:r w:rsidR="008F11E5" w:rsidRPr="00987D75">
        <w:t xml:space="preserve"> will not attempt to </w:t>
      </w:r>
    </w:p>
    <w:p w14:paraId="103CBCB9" w14:textId="0230859D" w:rsidR="008F11E5" w:rsidRPr="00987D75" w:rsidRDefault="008F11E5" w:rsidP="008F11E5">
      <w:pPr>
        <w:pStyle w:val="Heading3"/>
      </w:pPr>
      <w:r w:rsidRPr="00987D75">
        <w:t>access any other systems or facilities;</w:t>
      </w:r>
    </w:p>
    <w:p w14:paraId="0520C07B" w14:textId="0E689AD3" w:rsidR="008F11E5" w:rsidRPr="00987D75" w:rsidRDefault="008F11E5" w:rsidP="008F11E5">
      <w:pPr>
        <w:pStyle w:val="Heading3"/>
      </w:pPr>
      <w:r w:rsidRPr="00987D75">
        <w:t>modify or add to the COMPANY PCD FACILITIES or COMPANY PCD EQUIPMENT;</w:t>
      </w:r>
    </w:p>
    <w:p w14:paraId="5484D5CC" w14:textId="6B0E1FD1" w:rsidR="008F11E5" w:rsidRPr="00987D75" w:rsidRDefault="008F11E5" w:rsidP="008F11E5">
      <w:pPr>
        <w:pStyle w:val="Heading3"/>
      </w:pPr>
      <w:r w:rsidRPr="00987D75">
        <w:t xml:space="preserve">in any way to disable or reconfigure any log files or facilities on COMPANY PCD EQUIPMENT or COMPANY PCD FACILITIES; or </w:t>
      </w:r>
    </w:p>
    <w:p w14:paraId="0516B144" w14:textId="77777777" w:rsidR="008F11E5" w:rsidRPr="00987D75" w:rsidRDefault="008F11E5" w:rsidP="00866A67">
      <w:pPr>
        <w:pStyle w:val="Heading3"/>
      </w:pPr>
      <w:r w:rsidRPr="00987D75">
        <w:t>install or cause to be installed into or on COMPANY PCD EQUIPMENT or COMPANY PCD FACILITIES any hardware, software, electronic, or other security mechanism or other disablement, deactivation, de-installation, damage or deletion mechanism which will hinder use of any of the COMPANY PCD INFRASTRUCTURE.</w:t>
      </w:r>
    </w:p>
    <w:p w14:paraId="1D4ADFA7" w14:textId="4324B7C0" w:rsidR="008F11E5" w:rsidRPr="00987D75" w:rsidRDefault="002B2420" w:rsidP="008F11E5">
      <w:pPr>
        <w:pStyle w:val="Heading2"/>
      </w:pPr>
      <w:r w:rsidRPr="00987D75">
        <w:t>CONTRACTOR</w:t>
      </w:r>
      <w:r w:rsidR="008F11E5" w:rsidRPr="00987D75">
        <w:t xml:space="preserve"> will not use the access to the COMPANY PCD INFRASTRUCTURE for any other purpose other than performance of the CONTRACT and in accordance with the terms of this AGREEMENT.</w:t>
      </w:r>
    </w:p>
    <w:p w14:paraId="53FD4901" w14:textId="5D732852" w:rsidR="008F11E5" w:rsidRPr="00987D75" w:rsidRDefault="002B2420" w:rsidP="008F11E5">
      <w:pPr>
        <w:pStyle w:val="Heading2"/>
      </w:pPr>
      <w:r w:rsidRPr="00987D75">
        <w:t>CONTRACTOR</w:t>
      </w:r>
      <w:r w:rsidR="008F11E5" w:rsidRPr="00987D75">
        <w:t xml:space="preserve"> PCD IT EQUIPMENT used to connect to COMPANY PCD EQUIPMENT or COMPANY PCD FACILITIES, or process and store COMPANY DATA must be managed in compliance with the </w:t>
      </w:r>
      <w:r w:rsidR="00E06C85" w:rsidRPr="00987D75">
        <w:t xml:space="preserve">PCD </w:t>
      </w:r>
      <w:r w:rsidR="008F11E5" w:rsidRPr="00987D75">
        <w:t xml:space="preserve">SECURITY STANDARD. </w:t>
      </w:r>
      <w:r w:rsidRPr="00987D75">
        <w:t>CONTRACTOR</w:t>
      </w:r>
      <w:r w:rsidR="008F11E5" w:rsidRPr="00987D75">
        <w:t xml:space="preserve"> will take the integrity and security of COMPANY PCD INFRASTRUCTURE into account when considering, and making, changes to </w:t>
      </w:r>
      <w:r w:rsidRPr="00987D75">
        <w:t>CONTRACTOR</w:t>
      </w:r>
      <w:r w:rsidR="008F11E5" w:rsidRPr="00987D75">
        <w:t xml:space="preserve"> PCD EQUIPMENT.</w:t>
      </w:r>
    </w:p>
    <w:p w14:paraId="419A6E9D" w14:textId="27C63AEC" w:rsidR="008F11E5" w:rsidRPr="00987D75" w:rsidRDefault="008F11E5" w:rsidP="008F11E5">
      <w:pPr>
        <w:pStyle w:val="Heading2"/>
      </w:pPr>
      <w:r w:rsidRPr="00987D75">
        <w:t xml:space="preserve">COMPANY can impose additional security standards and controls on </w:t>
      </w:r>
      <w:r w:rsidR="002B2420" w:rsidRPr="00987D75">
        <w:t>CONTRACTOR</w:t>
      </w:r>
      <w:r w:rsidRPr="00987D75">
        <w:t xml:space="preserve"> PCD EQUIPMENT used to (i) connect to COMPANY PCD EQUIPMENT or COMPANY PCD FACILITIES, or (ii) process and store COMPANY DATA by so notifying the </w:t>
      </w:r>
      <w:r w:rsidR="002B2420" w:rsidRPr="00987D75">
        <w:t>CONTRACTOR</w:t>
      </w:r>
      <w:r w:rsidRPr="00987D75">
        <w:t xml:space="preserve">. </w:t>
      </w:r>
      <w:r w:rsidR="002B2420" w:rsidRPr="00987D75">
        <w:t>CONTRACTOR</w:t>
      </w:r>
      <w:r w:rsidRPr="00987D75">
        <w:t xml:space="preserve"> will implement such additional security standards and controls within 14 days of notification.</w:t>
      </w:r>
    </w:p>
    <w:p w14:paraId="515B361C" w14:textId="79378A12" w:rsidR="008F11E5" w:rsidRPr="00987D75" w:rsidRDefault="002B2420" w:rsidP="008F11E5">
      <w:pPr>
        <w:pStyle w:val="Heading2"/>
      </w:pPr>
      <w:r w:rsidRPr="00987D75">
        <w:t>CONTRACTOR</w:t>
      </w:r>
      <w:r w:rsidR="008F11E5" w:rsidRPr="00987D75">
        <w:t xml:space="preserve"> will, and will ensure that </w:t>
      </w:r>
      <w:r w:rsidRPr="00987D75">
        <w:t>CONTRACTOR</w:t>
      </w:r>
      <w:r w:rsidR="008F11E5" w:rsidRPr="00987D75">
        <w:t xml:space="preserve"> PERSONNEL will, take reasonable security measures to prevent (i) unauthorized physical access to </w:t>
      </w:r>
      <w:r w:rsidRPr="00987D75">
        <w:t>CONTRACTOR</w:t>
      </w:r>
      <w:r w:rsidR="008F11E5" w:rsidRPr="00987D75">
        <w:t xml:space="preserve"> PCD EQUIPMENT or COMPANY PCD EQUIPMENT under its control and (ii) unauthorized access to COMPANY DATA under its control.</w:t>
      </w:r>
    </w:p>
    <w:p w14:paraId="2997A2CF" w14:textId="228ADA08" w:rsidR="00A94E43" w:rsidRPr="00987D75" w:rsidRDefault="002B2420" w:rsidP="00A94E43">
      <w:pPr>
        <w:pStyle w:val="Heading2"/>
      </w:pPr>
      <w:r w:rsidRPr="00987D75">
        <w:t>CONTRACTOR</w:t>
      </w:r>
      <w:r w:rsidR="008F11E5" w:rsidRPr="00987D75">
        <w:t xml:space="preserve"> will (i) clearly identify all </w:t>
      </w:r>
      <w:r w:rsidRPr="00987D75">
        <w:t>CONTRACTOR</w:t>
      </w:r>
      <w:r w:rsidR="008F11E5" w:rsidRPr="00987D75">
        <w:t xml:space="preserve"> PCD EQUIPMENT and (ii) establish and maintain an inventory of </w:t>
      </w:r>
      <w:r w:rsidRPr="00987D75">
        <w:t>CONTRACTOR</w:t>
      </w:r>
      <w:r w:rsidR="008F11E5" w:rsidRPr="00987D75">
        <w:t xml:space="preserve"> PCD EQUIPMENT.</w:t>
      </w:r>
    </w:p>
    <w:p w14:paraId="61AD4CA5" w14:textId="77777777" w:rsidR="00A94E43" w:rsidRPr="00987D75" w:rsidRDefault="00A94E43" w:rsidP="00A94E43">
      <w:pPr>
        <w:pStyle w:val="Heading1"/>
        <w:keepNext w:val="0"/>
        <w:ind w:left="562" w:hanging="562"/>
      </w:pPr>
      <w:r w:rsidRPr="00987D75">
        <w:t>ACCESS FOR AUTHORIZED USERS</w:t>
      </w:r>
    </w:p>
    <w:p w14:paraId="50624FED" w14:textId="068B6140" w:rsidR="00A94E43" w:rsidRPr="00987D75" w:rsidRDefault="00A94E43" w:rsidP="00A94E43">
      <w:pPr>
        <w:pStyle w:val="Heading2"/>
        <w:keepNext w:val="0"/>
        <w:ind w:left="562" w:hanging="562"/>
      </w:pPr>
      <w:r w:rsidRPr="00987D75">
        <w:lastRenderedPageBreak/>
        <w:t xml:space="preserve">CONTRACTOR will not allow access to COMPANY </w:t>
      </w:r>
      <w:r w:rsidR="001B24C2">
        <w:t>PCD</w:t>
      </w:r>
      <w:r w:rsidRPr="00987D75">
        <w:t xml:space="preserve"> INFRASTRUCTURE to others than the AUTHORIZED USERS.</w:t>
      </w:r>
    </w:p>
    <w:p w14:paraId="66A105D8" w14:textId="77777777" w:rsidR="00A94E43" w:rsidRPr="00987D75" w:rsidRDefault="00A94E43" w:rsidP="00A94E43">
      <w:pPr>
        <w:pStyle w:val="Heading2"/>
        <w:keepNext w:val="0"/>
        <w:ind w:left="562" w:hanging="562"/>
      </w:pPr>
      <w:r w:rsidRPr="00987D75">
        <w:t xml:space="preserve">CONTRACTOR may nominate only CONTRACTOR PERSONNEL as AUTHORIZED USERS. CONTRACTOR may nominate additional AUTHORIZED USERS by submitting their name and location of use to COMPANY. COMPANY may accept or reject a nomination for an additional AUTHORIZED USER at its sole discretion. </w:t>
      </w:r>
    </w:p>
    <w:p w14:paraId="4A6A2C00" w14:textId="2C7D22E5" w:rsidR="00A94E43" w:rsidRPr="00987D75" w:rsidRDefault="00A94E43" w:rsidP="00A94E43">
      <w:pPr>
        <w:pStyle w:val="Heading2"/>
        <w:keepNext w:val="0"/>
        <w:ind w:left="562" w:hanging="562"/>
      </w:pPr>
      <w:r w:rsidRPr="00987D75">
        <w:t xml:space="preserve">CONTRACTOR will make sure that there is a user registration and de-registration procedure in place, covering at least (i) granting and revoking access to CONTRACTOR </w:t>
      </w:r>
      <w:r w:rsidR="001B24C2">
        <w:t>PCD</w:t>
      </w:r>
      <w:r w:rsidRPr="00987D75">
        <w:t xml:space="preserve"> EQUIPMENT and COMPANY </w:t>
      </w:r>
      <w:r w:rsidR="001B24C2">
        <w:t>PCD</w:t>
      </w:r>
      <w:r w:rsidRPr="00987D75">
        <w:t xml:space="preserve"> INFRASTRUCTURE, (ii) an annual review process of AUTHORIZED USER's access rights, and (iii) a process on terminating all access rights of employees, contractors, and THIRD PARTIES immediately upon termination of their relationship with CONTRACTOR. </w:t>
      </w:r>
    </w:p>
    <w:p w14:paraId="6626D17E" w14:textId="3C711CFB" w:rsidR="00A94E43" w:rsidRPr="00987D75" w:rsidRDefault="00A94E43" w:rsidP="00A94E43">
      <w:pPr>
        <w:pStyle w:val="Heading2"/>
        <w:keepNext w:val="0"/>
        <w:ind w:left="562" w:hanging="562"/>
      </w:pPr>
      <w:r w:rsidRPr="00987D75">
        <w:t xml:space="preserve">Upon completion of any required training and instructions the AUTHORIZED USERS will be issued a MEANS OF IDENTIFICATION AND AUTHENTICATION. CONTRACTOR will maintain an up-to-date list of the AUTHORIZED USERS who have been given a MEANS OF IDENTIFICATION AND AUTHENTICATION and will notify COMPANY as soon as possible of any AUTHORIZED USERS </w:t>
      </w:r>
      <w:r w:rsidR="00286E07" w:rsidRPr="00987D75">
        <w:t>whose</w:t>
      </w:r>
      <w:r w:rsidRPr="00987D75">
        <w:t xml:space="preserve"> access can be terminated. </w:t>
      </w:r>
    </w:p>
    <w:p w14:paraId="7A3FB246" w14:textId="1BC097B9" w:rsidR="00A94E43" w:rsidRPr="00987D75" w:rsidRDefault="00A94E43" w:rsidP="00A94E43">
      <w:pPr>
        <w:pStyle w:val="Heading2"/>
        <w:keepNext w:val="0"/>
        <w:ind w:left="562" w:hanging="562"/>
      </w:pPr>
      <w:r w:rsidRPr="00987D75">
        <w:t xml:space="preserve">AUTHORIZED USERS will be given access to those parts of the COMPANY </w:t>
      </w:r>
      <w:r w:rsidR="001B24C2">
        <w:t>PCD</w:t>
      </w:r>
      <w:r w:rsidRPr="00987D75">
        <w:t xml:space="preserve"> </w:t>
      </w:r>
      <w:r w:rsidR="00286E07">
        <w:t>INFRASTRUCTURE</w:t>
      </w:r>
      <w:r w:rsidRPr="00987D75">
        <w:t xml:space="preserve"> as is reasonably required for the execution of the AGREEMENT.</w:t>
      </w:r>
    </w:p>
    <w:p w14:paraId="78A73005" w14:textId="77777777" w:rsidR="00A94E43" w:rsidRPr="00987D75" w:rsidRDefault="00A94E43" w:rsidP="00A94E43">
      <w:pPr>
        <w:pStyle w:val="Heading2"/>
        <w:keepNext w:val="0"/>
        <w:ind w:left="562" w:hanging="562"/>
      </w:pPr>
      <w:r w:rsidRPr="00987D75">
        <w:t xml:space="preserve">Prior to the issue of a MEANS OF IDENTIFICATION AND AUTHENTICATION, CONTRACTOR will provide the AUTHORIZED USERS with all instructions as requested by COMPANY. </w:t>
      </w:r>
    </w:p>
    <w:p w14:paraId="40EA351D" w14:textId="4541D7DF" w:rsidR="00A94E43" w:rsidRPr="00987D75" w:rsidRDefault="00A94E43" w:rsidP="00A94E43">
      <w:pPr>
        <w:pStyle w:val="Heading2"/>
        <w:keepNext w:val="0"/>
        <w:ind w:left="562" w:hanging="562"/>
      </w:pPr>
      <w:r w:rsidRPr="00987D75">
        <w:t>In the event that the MEANS OF IDENTIFICATION AND AUTHENTICATION is issued in the form of a user-id and password, CONTRACTOR will instruct AUTHORIZED USERS to:</w:t>
      </w:r>
    </w:p>
    <w:p w14:paraId="740478C4" w14:textId="0A036DDE" w:rsidR="00A94E43" w:rsidRPr="00987D75" w:rsidRDefault="00A94E43" w:rsidP="00A94E43">
      <w:pPr>
        <w:pStyle w:val="Heading3"/>
      </w:pPr>
      <w:r w:rsidRPr="00987D75">
        <w:t xml:space="preserve">not disclose or give their user-id or password to any other person (including any other AUTHORIZED USER) nor write down their user-id or password; </w:t>
      </w:r>
    </w:p>
    <w:p w14:paraId="6A99F23C" w14:textId="77777777" w:rsidR="00A94E43" w:rsidRPr="00987D75" w:rsidRDefault="00A94E43" w:rsidP="00A94E43">
      <w:pPr>
        <w:pStyle w:val="Heading3"/>
      </w:pPr>
      <w:r w:rsidRPr="00987D75">
        <w:t xml:space="preserve">not store their user-id or password in any data file, unless such file is encrypted; </w:t>
      </w:r>
    </w:p>
    <w:p w14:paraId="2EEECB87" w14:textId="409A87AF" w:rsidR="00A94E43" w:rsidRPr="00987D75" w:rsidRDefault="00A94E43" w:rsidP="00A94E43">
      <w:pPr>
        <w:pStyle w:val="Heading3"/>
      </w:pPr>
      <w:r w:rsidRPr="00987D75">
        <w:t xml:space="preserve">refrain from any action that could allow any person to gain access to their user-id or password; </w:t>
      </w:r>
    </w:p>
    <w:p w14:paraId="1A02CAD1" w14:textId="03541A99" w:rsidR="00A94E43" w:rsidRPr="00987D75" w:rsidRDefault="00A94E43" w:rsidP="00A94E43">
      <w:pPr>
        <w:pStyle w:val="Heading3"/>
      </w:pPr>
      <w:r w:rsidRPr="00987D75">
        <w:t>make every reasonable effort to prevent any situation that would allow any person to obtain access to their user-id or password; and</w:t>
      </w:r>
    </w:p>
    <w:p w14:paraId="782B866B" w14:textId="77777777" w:rsidR="00A94E43" w:rsidRPr="00987D75" w:rsidRDefault="00A94E43" w:rsidP="00A94E43">
      <w:pPr>
        <w:pStyle w:val="Heading3"/>
      </w:pPr>
      <w:r w:rsidRPr="00987D75">
        <w:t>adhere to any other instructions that may be provided by COMPANY.</w:t>
      </w:r>
    </w:p>
    <w:p w14:paraId="38D0B68D" w14:textId="5EAAF9A8" w:rsidR="00A94E43" w:rsidRPr="00987D75" w:rsidRDefault="00A94E43" w:rsidP="00A94E43">
      <w:pPr>
        <w:pStyle w:val="Heading2"/>
        <w:keepNext w:val="0"/>
        <w:ind w:left="562" w:hanging="562"/>
      </w:pPr>
      <w:r w:rsidRPr="00987D75">
        <w:t xml:space="preserve">The CONTRACTOR's and AUTHORIZED USER's access to and use of the COMPANY </w:t>
      </w:r>
      <w:r w:rsidR="00115ADA">
        <w:t>PCD INFRASTRUCTURE</w:t>
      </w:r>
      <w:r w:rsidRPr="00987D75">
        <w:t xml:space="preserve"> is at the CONTRACTOR's own risk. The CONTRACTOR fully </w:t>
      </w:r>
      <w:r w:rsidR="00115ADA">
        <w:t>INDEMNIFIES</w:t>
      </w:r>
      <w:r w:rsidRPr="00987D75">
        <w:t xml:space="preserve"> COMPANY</w:t>
      </w:r>
      <w:r w:rsidR="00115ADA">
        <w:t xml:space="preserve"> GROUP</w:t>
      </w:r>
      <w:r w:rsidRPr="00987D75">
        <w:t xml:space="preserve"> against all </w:t>
      </w:r>
      <w:r w:rsidR="00115ADA">
        <w:t>LIABILITIES</w:t>
      </w:r>
      <w:r w:rsidRPr="00987D75">
        <w:t xml:space="preserve"> by any AUTHORIZED USERS, relating to the COMPANY </w:t>
      </w:r>
      <w:r w:rsidR="00115ADA">
        <w:t>PCD</w:t>
      </w:r>
      <w:r w:rsidRPr="00987D75">
        <w:t xml:space="preserve"> INFRASTRUCTURE.</w:t>
      </w:r>
    </w:p>
    <w:p w14:paraId="39F8067B" w14:textId="2073E908" w:rsidR="00A94E43" w:rsidRDefault="00A94E43" w:rsidP="00A94E43">
      <w:pPr>
        <w:pStyle w:val="Heading2"/>
        <w:keepNext w:val="0"/>
        <w:ind w:left="562" w:hanging="562"/>
      </w:pPr>
      <w:r w:rsidRPr="00987D75">
        <w:t>All COMPANY DATA will be treated as COMPANY’s CONFIDENTIAL INFORMATION, not subject to exceptions otherwise provided in the CONTRACT. CONTRACTOR will comply with all requirements in the CONTRACT prior to any disclosure required by APPLICABLE LAW or otherwise.</w:t>
      </w:r>
    </w:p>
    <w:p w14:paraId="730C1D08" w14:textId="15527945" w:rsidR="009D3DBB" w:rsidRPr="00987D75" w:rsidRDefault="009D3DBB" w:rsidP="009D3DBB">
      <w:pPr>
        <w:pStyle w:val="Heading2"/>
      </w:pPr>
      <w:r w:rsidRPr="00987D75">
        <w:t xml:space="preserve">CONTRACTOR will </w:t>
      </w:r>
      <w:r>
        <w:t xml:space="preserve">immediately </w:t>
      </w:r>
      <w:r w:rsidRPr="00987D75">
        <w:t>notify the COMPANY of changes in CONTRACTOR</w:t>
      </w:r>
      <w:r>
        <w:t xml:space="preserve"> PERSONNEL</w:t>
      </w:r>
      <w:r w:rsidRPr="00987D75">
        <w:t xml:space="preserve"> who have access to COMPANY PCD FACILITIES or COMPANY PCD EQUIPMENT.</w:t>
      </w:r>
    </w:p>
    <w:p w14:paraId="7B1D6C8E" w14:textId="77777777" w:rsidR="00A94E43" w:rsidRPr="00987D75" w:rsidRDefault="00A94E43" w:rsidP="00A94E43">
      <w:pPr>
        <w:pStyle w:val="Heading1"/>
        <w:keepNext w:val="0"/>
        <w:ind w:left="562" w:hanging="562"/>
      </w:pPr>
      <w:r w:rsidRPr="00987D75">
        <w:t>TERMS OF USE</w:t>
      </w:r>
    </w:p>
    <w:p w14:paraId="32DA758E" w14:textId="57574A71" w:rsidR="00A94E43" w:rsidRDefault="00A94E43" w:rsidP="00A94E43">
      <w:pPr>
        <w:pStyle w:val="Text123"/>
        <w:rPr>
          <w:lang w:val="en-GB"/>
        </w:rPr>
      </w:pPr>
      <w:r w:rsidRPr="00987D75">
        <w:rPr>
          <w:lang w:val="en-GB"/>
        </w:rPr>
        <w:t>CONTRACTOR PERSONNEL may be required to accept certain terms of use before they can access certain COMPANY IT INFRASTRUCTURE. CONTRACTOR will instruct CONTRACTOR PERSONNEL to adhere to the terms of this AGREEMENT and any such terms of use. in the event of conflict between any such terms of use and this AGREEMENT, the terms of this AGREEMENT will prevail.</w:t>
      </w:r>
    </w:p>
    <w:p w14:paraId="01DC86B5" w14:textId="77777777" w:rsidR="00A94E43" w:rsidRPr="00987D75" w:rsidRDefault="00A94E43" w:rsidP="00A94E43">
      <w:pPr>
        <w:pStyle w:val="Heading1"/>
        <w:keepNext w:val="0"/>
        <w:ind w:left="562" w:hanging="562"/>
      </w:pPr>
      <w:r w:rsidRPr="00987D75">
        <w:t>MAINTENANCE AND SUPPORT</w:t>
      </w:r>
    </w:p>
    <w:p w14:paraId="04287120" w14:textId="6B8D5AE8" w:rsidR="00A94E43" w:rsidRPr="00987D75" w:rsidRDefault="00A94E43" w:rsidP="00A94E43">
      <w:pPr>
        <w:pStyle w:val="Heading2"/>
        <w:keepNext w:val="0"/>
        <w:ind w:left="562" w:hanging="562"/>
      </w:pPr>
      <w:r w:rsidRPr="00987D75">
        <w:t xml:space="preserve">COMPANY </w:t>
      </w:r>
      <w:r w:rsidR="00F53E19">
        <w:t>PCD</w:t>
      </w:r>
      <w:r w:rsidRPr="00987D75">
        <w:t xml:space="preserve"> EQUIPMENT and COMPANY </w:t>
      </w:r>
      <w:r w:rsidR="00F53E19">
        <w:t>PCD</w:t>
      </w:r>
      <w:r w:rsidRPr="00987D75">
        <w:t xml:space="preserve"> FACILITIES are maintained by, and may be located at COMPANY GROUP facilities, or those of a third party contracted to provide services to COMPANY GROUP. COMPANY may provide mandatory updates or patches, but otherwise provides no maintenance or support, unless expressly, and in writing, agreed otherwise.</w:t>
      </w:r>
    </w:p>
    <w:p w14:paraId="1E8881EA" w14:textId="67D446C4" w:rsidR="00A94E43" w:rsidRPr="00987D75" w:rsidRDefault="00A94E43" w:rsidP="00A94E43">
      <w:pPr>
        <w:pStyle w:val="Heading2"/>
        <w:keepNext w:val="0"/>
        <w:ind w:left="562" w:hanging="562"/>
      </w:pPr>
      <w:r w:rsidRPr="00987D75">
        <w:t xml:space="preserve">COMPANY extends no warranty concerning the results or effects of the use of the COMPANY </w:t>
      </w:r>
      <w:r w:rsidR="00F53E19">
        <w:t>PCD</w:t>
      </w:r>
      <w:r w:rsidRPr="00987D75">
        <w:t xml:space="preserve"> INFRASTRUCTURE and does not warrant that the access to the COMPANY </w:t>
      </w:r>
      <w:r w:rsidR="00F53E19">
        <w:t>PCD</w:t>
      </w:r>
      <w:r w:rsidRPr="00987D75">
        <w:t xml:space="preserve"> INFRASTRUCTURE will be uninterrupted, secure or error free.</w:t>
      </w:r>
    </w:p>
    <w:p w14:paraId="75ECBBB2" w14:textId="77777777" w:rsidR="00A94E43" w:rsidRPr="00987D75" w:rsidRDefault="00A94E43" w:rsidP="00A94E43">
      <w:pPr>
        <w:pStyle w:val="Heading1"/>
        <w:keepNext w:val="0"/>
        <w:ind w:left="562" w:hanging="562"/>
      </w:pPr>
      <w:r w:rsidRPr="00987D75">
        <w:t>MONITORING, LOGGING, SHARING OF THREAT INFORMATION</w:t>
      </w:r>
    </w:p>
    <w:p w14:paraId="15E99A7C" w14:textId="745C9464" w:rsidR="00A94E43" w:rsidRPr="00987D75" w:rsidRDefault="00A94E43" w:rsidP="00A94E43">
      <w:pPr>
        <w:pStyle w:val="Heading2"/>
        <w:keepNext w:val="0"/>
        <w:ind w:left="562" w:hanging="562"/>
      </w:pPr>
      <w:r w:rsidRPr="00987D75">
        <w:t xml:space="preserve">COMPANY reserves the right to log and monitor the use of any COMPANY </w:t>
      </w:r>
      <w:r w:rsidR="00F53E19">
        <w:t>PCD</w:t>
      </w:r>
      <w:r w:rsidRPr="00987D75">
        <w:t xml:space="preserve"> INFRASTRUCTURE for security reasons at any time without notice. Such monitoring may include inspection of the COMPANY </w:t>
      </w:r>
      <w:r w:rsidR="00F53E19">
        <w:t>PCD</w:t>
      </w:r>
      <w:r w:rsidRPr="00987D75">
        <w:t xml:space="preserve"> INFRASTRUCTURE. </w:t>
      </w:r>
    </w:p>
    <w:p w14:paraId="3DD837D3" w14:textId="77777777" w:rsidR="00A94E43" w:rsidRPr="00987D75" w:rsidRDefault="00A94E43" w:rsidP="00A94E43">
      <w:pPr>
        <w:pStyle w:val="Heading2"/>
        <w:keepNext w:val="0"/>
        <w:ind w:left="562" w:hanging="562"/>
      </w:pPr>
      <w:r w:rsidRPr="00987D75">
        <w:t>CONTRACTOR will share with COMPANY, as soon as reasonably practicable, any threat, vulnerability, and incident information that could potentially be of interest to COMPANY.</w:t>
      </w:r>
    </w:p>
    <w:p w14:paraId="1192472E" w14:textId="77777777" w:rsidR="00A94E43" w:rsidRPr="00987D75" w:rsidRDefault="00A94E43" w:rsidP="00A94E43">
      <w:pPr>
        <w:pStyle w:val="Heading1"/>
        <w:keepNext w:val="0"/>
        <w:ind w:left="562" w:hanging="562"/>
      </w:pPr>
      <w:r w:rsidRPr="00987D75">
        <w:t>SECURITY INCIDENT MANAGEMENT PROCEDURES</w:t>
      </w:r>
    </w:p>
    <w:p w14:paraId="33C17818" w14:textId="11FCC594" w:rsidR="00A94E43" w:rsidRPr="00987D75" w:rsidRDefault="00A94E43" w:rsidP="00A94E43">
      <w:pPr>
        <w:pStyle w:val="Heading2"/>
        <w:keepNext w:val="0"/>
        <w:ind w:left="562" w:hanging="562"/>
      </w:pPr>
      <w:r w:rsidRPr="00987D75">
        <w:lastRenderedPageBreak/>
        <w:t xml:space="preserve">CONTRACTOR will, and will procure that CONTRACTOR PERSONNEL will, report to COMPANY in a readily-accessible format and without delay all (i) SECURITY INCIDENTS, (ii) suspected SECURITY INCIDENTS, (iii) NEAR MISSES, (iv) suspected NEAR MISSES, (v) anomalies, (vi) contact by law enforcement, (vii) contact by regulatory or security authorities, and (viii) civil injunctions or search orders, all in as far as they impact, or might impact, COMPANY </w:t>
      </w:r>
      <w:r w:rsidR="000A1F1E">
        <w:t>PCD</w:t>
      </w:r>
      <w:r w:rsidRPr="00987D75">
        <w:t xml:space="preserve"> INFRASTRUCTURE. </w:t>
      </w:r>
    </w:p>
    <w:p w14:paraId="2028F608" w14:textId="77777777" w:rsidR="00A94E43" w:rsidRPr="00987D75" w:rsidRDefault="00A94E43" w:rsidP="00A94E43">
      <w:pPr>
        <w:pStyle w:val="Heading2"/>
        <w:keepNext w:val="0"/>
        <w:ind w:left="562" w:hanging="562"/>
      </w:pPr>
      <w:r w:rsidRPr="00987D75">
        <w:t>CONTRACTOR will, and will procure that CONTRACTOR PERSONNEL will, cooperate with investigations deemed necessary by COMPANY in the event of a known or suspected SECURITY INCIDENT. In the event of a known or suspected SECURITY INCIDENT, CONTRACTOR will reasonably collaborate with COMPANY in the root cause analysis and the forensic investigation.</w:t>
      </w:r>
    </w:p>
    <w:p w14:paraId="5E73450E" w14:textId="4170999D" w:rsidR="00A94E43" w:rsidRPr="00987D75" w:rsidRDefault="00A94E43" w:rsidP="00A94E43">
      <w:pPr>
        <w:pStyle w:val="Heading2"/>
        <w:keepNext w:val="0"/>
        <w:ind w:left="562" w:hanging="562"/>
      </w:pPr>
      <w:r w:rsidRPr="00987D75">
        <w:t xml:space="preserve">CONTRACTOR will, and will procure that CONTRACTOR PERSONNEL will, ensure that in the event of a SECURITY INCIDENT the overall business impact for COMPANY will be minimized and all COMPANY DATA will be isolated and protected in such a way as to minimise loss or damage to COMPANY </w:t>
      </w:r>
      <w:r w:rsidR="000A1F1E">
        <w:t>PCD</w:t>
      </w:r>
      <w:r w:rsidRPr="00987D75">
        <w:t xml:space="preserve"> INFRASTRUCTURE.</w:t>
      </w:r>
    </w:p>
    <w:p w14:paraId="072D141D" w14:textId="77777777" w:rsidR="00A94E43" w:rsidRPr="00987D75" w:rsidRDefault="00A94E43" w:rsidP="00A94E43">
      <w:pPr>
        <w:pStyle w:val="Heading1"/>
        <w:keepNext w:val="0"/>
        <w:ind w:left="562" w:hanging="562"/>
      </w:pPr>
      <w:r w:rsidRPr="00987D75">
        <w:t>SOFTWARE</w:t>
      </w:r>
    </w:p>
    <w:p w14:paraId="676950D5" w14:textId="32AE965D" w:rsidR="00A94E43" w:rsidRPr="00987D75" w:rsidRDefault="00A94E43" w:rsidP="00A94E43">
      <w:pPr>
        <w:pStyle w:val="Heading2"/>
        <w:keepNext w:val="0"/>
        <w:ind w:left="562" w:hanging="562"/>
      </w:pPr>
      <w:r w:rsidRPr="00987D75">
        <w:t xml:space="preserve">COMPANY may, from time to time, make available MATERIALS for use on COMPANY </w:t>
      </w:r>
      <w:r w:rsidR="00F53E19">
        <w:t>PCD</w:t>
      </w:r>
      <w:r w:rsidRPr="00987D75">
        <w:t xml:space="preserve"> EQUIPMENT or CONTRACTOR </w:t>
      </w:r>
      <w:r w:rsidR="00F53E19">
        <w:t>PCD</w:t>
      </w:r>
      <w:r w:rsidRPr="00987D75">
        <w:t xml:space="preserve"> EQUIPMENT used by AUTHORIZED USERS.</w:t>
      </w:r>
    </w:p>
    <w:p w14:paraId="4E4EF357" w14:textId="169E64F1" w:rsidR="00A94E43" w:rsidRPr="00987D75" w:rsidRDefault="00A94E43" w:rsidP="00A94E43">
      <w:pPr>
        <w:pStyle w:val="Heading2"/>
        <w:keepNext w:val="0"/>
        <w:ind w:left="562" w:hanging="562"/>
      </w:pPr>
      <w:r w:rsidRPr="00987D75">
        <w:t>CONTRACTOR will, and will procure that the AUTHORIZED USERS will, use such MATERIALS for the performance of the CONTRACT and in accordance with the terms of this AGREEMENT</w:t>
      </w:r>
      <w:r w:rsidRPr="00987D75" w:rsidDel="009009C3">
        <w:t xml:space="preserve"> </w:t>
      </w:r>
      <w:r w:rsidRPr="00987D75">
        <w:t xml:space="preserve">only and will not distribute, copy, reproduce, translate, adapt, modify or reverse engineer it. CONTRACTOR is aware that such MATERIALS may contain security features, such as features that prevent access to it or COMPANY </w:t>
      </w:r>
      <w:r w:rsidR="00F53E19">
        <w:t>PCD</w:t>
      </w:r>
      <w:r w:rsidRPr="00987D75">
        <w:t xml:space="preserve"> INFRASTRUCTURE, or features that automatically or through other means remove it and its contents. COMPANY will not be liable for any losses, claims, damages, fees, fines, penalties or expenses resulting from, or connected to, the security features of such MATERIALS.</w:t>
      </w:r>
    </w:p>
    <w:p w14:paraId="45DA2307" w14:textId="77777777" w:rsidR="00A94E43" w:rsidRPr="00987D75" w:rsidRDefault="00A94E43" w:rsidP="00A94E43">
      <w:pPr>
        <w:pStyle w:val="Heading1"/>
        <w:keepNext w:val="0"/>
        <w:ind w:left="562" w:hanging="562"/>
      </w:pPr>
      <w:r w:rsidRPr="00987D75">
        <w:t xml:space="preserve">AUDIT RIGHTS </w:t>
      </w:r>
    </w:p>
    <w:p w14:paraId="5C7E95E3" w14:textId="77777777" w:rsidR="00A94E43" w:rsidRPr="00987D75" w:rsidRDefault="00A94E43" w:rsidP="00A94E43">
      <w:pPr>
        <w:pStyle w:val="Heading2"/>
        <w:keepNext w:val="0"/>
        <w:ind w:left="562" w:hanging="562"/>
      </w:pPr>
      <w:r w:rsidRPr="00987D75">
        <w:t>COMPANY may request CONTRACTOR to provide a yearly assurance letter specifying CONTRACTOR's compliance with the controls contained in this AGREEMENT, in a format advised by COMPANY.</w:t>
      </w:r>
    </w:p>
    <w:p w14:paraId="7F491734" w14:textId="77777777" w:rsidR="00A94E43" w:rsidRPr="00987D75" w:rsidRDefault="00A94E43" w:rsidP="00A94E43">
      <w:pPr>
        <w:pStyle w:val="Heading2"/>
        <w:keepNext w:val="0"/>
        <w:ind w:left="562" w:hanging="562"/>
      </w:pPr>
      <w:r w:rsidRPr="00987D75">
        <w:t xml:space="preserve">CONTRACTOR will permit COMPANY, or its authorized representatives, at all reasonable times, to audit the CONTRACTOR's and CONTRACTOR PERSONNEL's </w:t>
      </w:r>
    </w:p>
    <w:p w14:paraId="320C1BC1" w14:textId="17C1EE4F" w:rsidR="00A94E43" w:rsidRPr="00987D75" w:rsidRDefault="00A94E43" w:rsidP="00A94E43">
      <w:pPr>
        <w:pStyle w:val="Heading3"/>
      </w:pPr>
      <w:r w:rsidRPr="00987D75">
        <w:t xml:space="preserve">compliance with this AGREEMENT, including (i) compliance with the </w:t>
      </w:r>
      <w:r w:rsidR="00E06C85" w:rsidRPr="00987D75">
        <w:t xml:space="preserve">PCD </w:t>
      </w:r>
      <w:r w:rsidRPr="00987D75">
        <w:t xml:space="preserve">SECURITY STANDARD, and (ii) compliance with </w:t>
      </w:r>
      <w:r w:rsidR="000A1F1E">
        <w:t>PCD</w:t>
      </w:r>
      <w:r w:rsidRPr="00987D75">
        <w:t xml:space="preserve"> controls contained, or referred to, in the CONTRACT or work orders or similar documents issued thereunder; and </w:t>
      </w:r>
    </w:p>
    <w:p w14:paraId="15918A51" w14:textId="05E0111D" w:rsidR="00A94E43" w:rsidRPr="00987D75" w:rsidRDefault="00A94E43" w:rsidP="00A94E43">
      <w:pPr>
        <w:pStyle w:val="Heading3"/>
      </w:pPr>
      <w:r w:rsidRPr="00987D75">
        <w:t xml:space="preserve">use of the COMPANY </w:t>
      </w:r>
      <w:r w:rsidR="000A1F1E">
        <w:t>PCD</w:t>
      </w:r>
      <w:r w:rsidRPr="00987D75">
        <w:t xml:space="preserve"> INFRASTRUCTURE.</w:t>
      </w:r>
    </w:p>
    <w:p w14:paraId="0B73F8AE" w14:textId="77777777" w:rsidR="00A94E43" w:rsidRPr="00987D75" w:rsidRDefault="00A94E43" w:rsidP="00A94E43">
      <w:pPr>
        <w:pStyle w:val="Heading2"/>
        <w:keepNext w:val="0"/>
        <w:ind w:left="562" w:hanging="562"/>
      </w:pPr>
      <w:r w:rsidRPr="00987D75">
        <w:t>CONTRACTOR will provide COMPANY, or its authorized representative, all cooperation and access, including access to CONTRACTOR PERSONNEL, together with all information, records, correspondence or other papers and data carriers in possession of CONTRACTOR or CONTRACTOR PERSONNEL that are necessary for COMPANY, or its authorized representatives, to carry out such audit.</w:t>
      </w:r>
    </w:p>
    <w:p w14:paraId="7B17E7F9" w14:textId="77777777" w:rsidR="00A94E43" w:rsidRPr="00987D75" w:rsidRDefault="00A94E43" w:rsidP="00A94E43">
      <w:pPr>
        <w:pStyle w:val="Heading2"/>
        <w:keepNext w:val="0"/>
        <w:ind w:left="562" w:hanging="562"/>
      </w:pPr>
      <w:r w:rsidRPr="00987D75">
        <w:t>At least 8 weeks prior to commencing an audit, COMPANY will inform CONTRACTOR of the scope of such audit.</w:t>
      </w:r>
    </w:p>
    <w:p w14:paraId="5F2B4792" w14:textId="77777777" w:rsidR="00A94E43" w:rsidRPr="00987D75" w:rsidRDefault="00A94E43" w:rsidP="00A94E43">
      <w:pPr>
        <w:pStyle w:val="Heading2"/>
        <w:keepNext w:val="0"/>
        <w:ind w:left="562" w:hanging="562"/>
      </w:pPr>
      <w:r w:rsidRPr="00987D75">
        <w:t xml:space="preserve">COMPANY or its duly authorized representatives has the right to reproduce and retain copies of the aforementioned material. CONTRACTOR has the right, at its own expense, to appoint a CONTRACTOR representative to participate in the audit. </w:t>
      </w:r>
    </w:p>
    <w:p w14:paraId="1A659FA8" w14:textId="77777777" w:rsidR="00A94E43" w:rsidRPr="00987D75" w:rsidRDefault="00A94E43" w:rsidP="00A94E43">
      <w:pPr>
        <w:pStyle w:val="Heading2"/>
        <w:keepNext w:val="0"/>
        <w:ind w:left="562" w:hanging="562"/>
      </w:pPr>
      <w:r w:rsidRPr="00987D75">
        <w:t>COMPANY will also be allowed to perform an audit under the same conditions provided in this article on compliance with all or parts of this AGREEMENT.</w:t>
      </w:r>
    </w:p>
    <w:p w14:paraId="47AAADEC" w14:textId="77777777" w:rsidR="00A94E43" w:rsidRPr="00987D75" w:rsidRDefault="00A94E43" w:rsidP="00A94E43">
      <w:pPr>
        <w:pStyle w:val="Heading2"/>
        <w:keepNext w:val="0"/>
        <w:ind w:left="562" w:hanging="562"/>
      </w:pPr>
      <w:r w:rsidRPr="00987D75">
        <w:t>Unless COMPANY reasonably suspects non-compliance, COMPANY cannot perform an audit on matters that have been audited by COMPANY in the previous twelve months. For the avoidance of doubt, COMPANY can perform multiple audits a year, or simultaneously, as long as the scope of those audits is different.</w:t>
      </w:r>
    </w:p>
    <w:p w14:paraId="79DF11EB" w14:textId="77777777" w:rsidR="00A94E43" w:rsidRPr="00987D75" w:rsidRDefault="00A94E43" w:rsidP="00A94E43">
      <w:pPr>
        <w:pStyle w:val="Heading2"/>
        <w:keepNext w:val="0"/>
        <w:ind w:left="562" w:hanging="562"/>
      </w:pPr>
      <w:r w:rsidRPr="00987D75">
        <w:t>In the event an audit or CONTRACTOR's compliance monitoring reveals any deficiencies, weaknesses or areas of non-compliance, CONTRACTOR will, without prejudice to COMPANY’s other rights or remedies, promptly take such steps as may be required to remedy those deficiencies, weaknesses, areas of non-compliance as soon as is practicable under the circumstances and in any case within 6 months from the date the audit results are communicated in writing to CONTRACTOR. The costs related to the remedial actions are the sole responsibility of the CONTRACTOR.</w:t>
      </w:r>
    </w:p>
    <w:p w14:paraId="7DBF66BE" w14:textId="77777777" w:rsidR="00A94E43" w:rsidRPr="00987D75" w:rsidRDefault="00A94E43" w:rsidP="00A94E43">
      <w:pPr>
        <w:pStyle w:val="Heading2"/>
        <w:keepNext w:val="0"/>
        <w:ind w:left="562" w:hanging="562"/>
      </w:pPr>
      <w:r w:rsidRPr="00987D75">
        <w:t>CONTRACTOR will keep COMPANY informed of the status of any remedial action, including the estimated timetable for completing the remedial actions, and will provide written confirmation to COMPANY as soon as any remedial action has been completed.</w:t>
      </w:r>
    </w:p>
    <w:p w14:paraId="32D58953" w14:textId="77777777" w:rsidR="00A94E43" w:rsidRPr="00987D75" w:rsidRDefault="00A94E43" w:rsidP="00A94E43">
      <w:pPr>
        <w:pStyle w:val="Heading1"/>
        <w:keepNext w:val="0"/>
        <w:ind w:left="562" w:hanging="562"/>
      </w:pPr>
      <w:r w:rsidRPr="00987D75">
        <w:t>INFORMATION SHARING</w:t>
      </w:r>
    </w:p>
    <w:p w14:paraId="45020A32" w14:textId="118E9352" w:rsidR="00A94E43" w:rsidRPr="00987D75" w:rsidRDefault="00F53E19" w:rsidP="00A94E43">
      <w:pPr>
        <w:pStyle w:val="Heading2"/>
        <w:keepNext w:val="0"/>
        <w:ind w:left="562" w:hanging="562"/>
      </w:pPr>
      <w:r>
        <w:lastRenderedPageBreak/>
        <w:t>Access and Storing COMPANY DATA</w:t>
      </w:r>
    </w:p>
    <w:p w14:paraId="7A4E0038" w14:textId="6B7C5CF9" w:rsidR="00A94E43" w:rsidRPr="00987D75" w:rsidRDefault="00A94E43" w:rsidP="00A94E43">
      <w:pPr>
        <w:pStyle w:val="Text123"/>
        <w:rPr>
          <w:lang w:val="en-GB"/>
        </w:rPr>
      </w:pPr>
      <w:r w:rsidRPr="00987D75">
        <w:rPr>
          <w:lang w:val="en-GB"/>
        </w:rPr>
        <w:t>CONTRACTOR will not access or store COMPANY DATA, unless explicitly authorized by COMPANY in writing in advance. CONTRACTOR will notify COMPANY immediately if it receives, or has access to such COMPANY DATA, will return or destroy such COMPANY DATA immediately, and CONTRACTOR will not be entitled to use or disclose such COMPANY DATA for any reason.</w:t>
      </w:r>
    </w:p>
    <w:p w14:paraId="5197C652" w14:textId="77777777" w:rsidR="00A94E43" w:rsidRPr="00987D75" w:rsidRDefault="00A94E43" w:rsidP="00A94E43">
      <w:pPr>
        <w:pStyle w:val="Heading2"/>
        <w:keepNext w:val="0"/>
        <w:ind w:left="562" w:hanging="562"/>
      </w:pPr>
      <w:r w:rsidRPr="00987D75">
        <w:t>Technical and Non-Technical Security Measures</w:t>
      </w:r>
    </w:p>
    <w:p w14:paraId="46A00E08" w14:textId="77777777" w:rsidR="00A94E43" w:rsidRPr="00987D75" w:rsidRDefault="00A94E43" w:rsidP="00A94E43">
      <w:pPr>
        <w:pStyle w:val="Text123"/>
        <w:rPr>
          <w:lang w:val="en-GB"/>
        </w:rPr>
      </w:pPr>
      <w:r w:rsidRPr="00987D75">
        <w:rPr>
          <w:lang w:val="en-GB"/>
        </w:rPr>
        <w:t xml:space="preserve">CONTRACTOR will take all appropriate technical measures and assure it and CONTRACTOR PERSONNEL take all reasonable security measures to (i) protect the integrity of, (ii) prevent unintentional disclosure of, and (iii) prevent unauthorized access to COMPANY DATA. </w:t>
      </w:r>
    </w:p>
    <w:p w14:paraId="0547255F" w14:textId="77777777" w:rsidR="00A94E43" w:rsidRPr="00987D75" w:rsidRDefault="00A94E43" w:rsidP="00A94E43">
      <w:pPr>
        <w:pStyle w:val="Heading2"/>
        <w:keepNext w:val="0"/>
        <w:ind w:left="562" w:hanging="562"/>
      </w:pPr>
      <w:r w:rsidRPr="00987D75">
        <w:t>Limitation on use of COMPANY DATA and MATERIALS</w:t>
      </w:r>
    </w:p>
    <w:p w14:paraId="15716689" w14:textId="77777777" w:rsidR="00A94E43" w:rsidRPr="00987D75" w:rsidRDefault="00A94E43" w:rsidP="00A94E43">
      <w:pPr>
        <w:pStyle w:val="Text123"/>
        <w:rPr>
          <w:lang w:val="en-GB"/>
        </w:rPr>
      </w:pPr>
      <w:r w:rsidRPr="00987D75">
        <w:rPr>
          <w:lang w:val="en-GB"/>
        </w:rPr>
        <w:t>CONTRACTOR will neither use nor disclose any COMPANY DATA or MATERIALS to CONTRACTOR PERSONNEL or THIRD PARTIES with the aim to (i) procure any types of materials or services similar to the services or the materials provided by COMPANY or AFFILIATES of COMPANY or (ii) provide any types of materials or services similar to the services or the materials provided by COMPANY or AFFILIATES of COMPANY to a THIRD PARTY, other than expressly agreed under the CONTRACT.</w:t>
      </w:r>
    </w:p>
    <w:p w14:paraId="3A775203" w14:textId="77777777" w:rsidR="00A94E43" w:rsidRPr="00987D75" w:rsidRDefault="00A94E43" w:rsidP="00A94E43">
      <w:pPr>
        <w:pStyle w:val="Heading2"/>
        <w:keepNext w:val="0"/>
        <w:ind w:left="562" w:hanging="562"/>
      </w:pPr>
      <w:r w:rsidRPr="00987D75">
        <w:t>Segregation of COMPANY DATA</w:t>
      </w:r>
    </w:p>
    <w:p w14:paraId="0E92186E" w14:textId="77777777" w:rsidR="00A94E43" w:rsidRPr="00987D75" w:rsidRDefault="00A94E43" w:rsidP="00A94E43">
      <w:pPr>
        <w:pStyle w:val="Text123"/>
        <w:rPr>
          <w:lang w:val="en-GB"/>
        </w:rPr>
      </w:pPr>
      <w:r w:rsidRPr="00987D75">
        <w:rPr>
          <w:lang w:val="en-GB"/>
        </w:rPr>
        <w:t>CONTRACTOR will, and will ensure that CONTRACTOR PERSONNEL will, take reasonable efforts to logically segregate COMPANY DATA from the data of CONTRACTOR or third parties.</w:t>
      </w:r>
    </w:p>
    <w:p w14:paraId="15BFF78D" w14:textId="77777777" w:rsidR="00A94E43" w:rsidRPr="00987D75" w:rsidRDefault="00A94E43" w:rsidP="00A94E43">
      <w:pPr>
        <w:pStyle w:val="Heading2"/>
        <w:keepNext w:val="0"/>
        <w:ind w:left="562" w:hanging="562"/>
      </w:pPr>
      <w:r w:rsidRPr="00987D75">
        <w:t>Qualification of COMPANY DATA</w:t>
      </w:r>
    </w:p>
    <w:p w14:paraId="0088898F" w14:textId="77777777" w:rsidR="00A94E43" w:rsidRPr="00987D75" w:rsidRDefault="00A94E43" w:rsidP="00A94E43">
      <w:pPr>
        <w:pStyle w:val="Text123"/>
        <w:rPr>
          <w:lang w:val="en-GB"/>
        </w:rPr>
      </w:pPr>
      <w:r w:rsidRPr="00987D75">
        <w:rPr>
          <w:lang w:val="en-GB"/>
        </w:rPr>
        <w:t>CONTRACTOR acknowledges and agrees that any COMPANY DATA or MATERIALS received by it or CONTRACTOR PERSONNEL is on an "as is" basis. COMPANY makes no representations, extends no warranties of any kind, either express or implied, accepts no liability EVEN IF NEGLIGENT, and assumes no responsibilities whatsoever with respect to fitness for a particular purpose, merchantability, non-infringement, suitability, accuracy or completeness of the COMPANY DATA or any MATERIALS provided by COMPANY, all to the fullest extent permitted by APPLICABLE LAW.</w:t>
      </w:r>
    </w:p>
    <w:p w14:paraId="1111E24F" w14:textId="77777777" w:rsidR="00A94E43" w:rsidRPr="00987D75" w:rsidRDefault="00A94E43" w:rsidP="00A94E43">
      <w:pPr>
        <w:pStyle w:val="Heading2"/>
        <w:keepNext w:val="0"/>
        <w:ind w:left="562" w:hanging="562"/>
      </w:pPr>
      <w:r w:rsidRPr="00987D75">
        <w:t>Minimum Requirements</w:t>
      </w:r>
    </w:p>
    <w:p w14:paraId="76239C61" w14:textId="70C6EB35" w:rsidR="00A94E43" w:rsidRPr="00987D75" w:rsidRDefault="00A94E43" w:rsidP="00A94E43">
      <w:pPr>
        <w:pStyle w:val="Text123"/>
        <w:rPr>
          <w:lang w:val="en-GB"/>
        </w:rPr>
      </w:pPr>
      <w:r w:rsidRPr="00987D75">
        <w:rPr>
          <w:lang w:val="en-GB"/>
        </w:rPr>
        <w:t>CONTRACTOR acknowledges that any requirements imposed on it are minimum requirements and CONTRACTOR should independently verify whether additional requirements or controls are necessary. CONTRACTOR further acknowledges that any advice, training or other information received are provided "as is" and any use or implementation of such advice, training or information is solely for the account and risk of CONTRACTOR, who should independently verify whether additional advice, training or information is necessary.</w:t>
      </w:r>
    </w:p>
    <w:p w14:paraId="4F333CF8" w14:textId="77777777" w:rsidR="00A94E43" w:rsidRPr="00987D75" w:rsidRDefault="00A94E43" w:rsidP="00A94E43">
      <w:pPr>
        <w:pStyle w:val="Heading2"/>
        <w:keepNext w:val="0"/>
        <w:ind w:left="562" w:hanging="562"/>
      </w:pPr>
      <w:r w:rsidRPr="00987D75">
        <w:t>IP RIGHTS, Warranties and Indemnities</w:t>
      </w:r>
    </w:p>
    <w:p w14:paraId="7BB6E4C2" w14:textId="77777777" w:rsidR="00A94E43" w:rsidRPr="00987D75" w:rsidRDefault="00A94E43" w:rsidP="00A94E43">
      <w:pPr>
        <w:pStyle w:val="Heading3"/>
      </w:pPr>
      <w:r w:rsidRPr="00987D75">
        <w:t xml:space="preserve">Nothing in the AGREEMENT or this APPENDIX will be construed as a transfer to CONTRACTOR or the AUTHORIZED USERS of the IP RIGHTS related to or that vest in the COMPANY IT INFRASTRUCTURE, COMPANY DATA or the MATERIALS. </w:t>
      </w:r>
    </w:p>
    <w:p w14:paraId="3272F18B" w14:textId="77777777" w:rsidR="00A94E43" w:rsidRPr="00987D75" w:rsidRDefault="00A94E43" w:rsidP="00A94E43">
      <w:pPr>
        <w:pStyle w:val="Heading3"/>
      </w:pPr>
      <w:r w:rsidRPr="00987D75">
        <w:t>CONTRACTOR represents and warrants that:</w:t>
      </w:r>
    </w:p>
    <w:p w14:paraId="7EA94021" w14:textId="77777777" w:rsidR="00A94E43" w:rsidRPr="00987D75" w:rsidRDefault="00A94E43" w:rsidP="00A94E43">
      <w:pPr>
        <w:pStyle w:val="Heading4"/>
      </w:pPr>
      <w:r w:rsidRPr="00987D75">
        <w:t>it either owns or is entitled to licence any and all IP RIGHTS in any software and services that CONTRACTOR provides to COMPANY under the CONTRACT;</w:t>
      </w:r>
    </w:p>
    <w:p w14:paraId="3E0E1BA3" w14:textId="77777777" w:rsidR="00A94E43" w:rsidRPr="00987D75" w:rsidRDefault="00A94E43" w:rsidP="00A94E43">
      <w:pPr>
        <w:pStyle w:val="Heading4"/>
      </w:pPr>
      <w:r w:rsidRPr="00987D75">
        <w:t>it will not use any available open source software of any third parties; and</w:t>
      </w:r>
    </w:p>
    <w:p w14:paraId="3E471A8D" w14:textId="77777777" w:rsidR="00A94E43" w:rsidRPr="00987D75" w:rsidRDefault="00A94E43" w:rsidP="00A94E43">
      <w:pPr>
        <w:pStyle w:val="Heading4"/>
      </w:pPr>
      <w:r w:rsidRPr="00987D75">
        <w:t>that any software and services that CONTRACTOR provides to COMPANY under the AGREEMENT will function in accordance with the agreed functional specifications.</w:t>
      </w:r>
    </w:p>
    <w:p w14:paraId="48D260FF" w14:textId="77777777" w:rsidR="00A94E43" w:rsidRPr="00987D75" w:rsidRDefault="00A94E43" w:rsidP="00A94E43">
      <w:pPr>
        <w:pStyle w:val="Heading3"/>
      </w:pPr>
      <w:r w:rsidRPr="00987D75">
        <w:t>CONTRACTOR will at its own expense defend, hold harmless and indemnify COMPANY from and against all claims, proceedings, judgements, liabilities, losses, damages, costs (including legal costs), fines penalties, assessments and expenses arising out of (i) any allegation or claim that the software or the services or the possession or use of the software or the services provided by CONTRACTOR under the AGREEMENT infringes any IP RIGHTS of any third party; and (ii) any breach by CONTRACTOR of this sub-article.</w:t>
      </w:r>
    </w:p>
    <w:p w14:paraId="49E0054E" w14:textId="77777777" w:rsidR="00A94E43" w:rsidRPr="00987D75" w:rsidRDefault="00A94E43" w:rsidP="00A94E43">
      <w:pPr>
        <w:pStyle w:val="Heading1"/>
        <w:keepNext w:val="0"/>
        <w:ind w:left="562" w:hanging="562"/>
      </w:pPr>
      <w:r w:rsidRPr="00987D75">
        <w:t xml:space="preserve">RECORDS MANAGEMENT </w:t>
      </w:r>
    </w:p>
    <w:p w14:paraId="3238660A" w14:textId="77777777" w:rsidR="00A94E43" w:rsidRPr="00987D75" w:rsidRDefault="00A94E43" w:rsidP="00A94E43">
      <w:pPr>
        <w:pStyle w:val="Heading2"/>
        <w:keepNext w:val="0"/>
        <w:ind w:left="562" w:hanging="562"/>
      </w:pPr>
      <w:r w:rsidRPr="00987D75">
        <w:t>CONTRACTOR will at all times maintain and keep, complete and accurate records of, and adequate supporting documents and a complete audit trail for, all of the following:</w:t>
      </w:r>
    </w:p>
    <w:p w14:paraId="38AF6C45" w14:textId="77777777" w:rsidR="00A94E43" w:rsidRPr="00987D75" w:rsidRDefault="00A94E43" w:rsidP="00A94E43">
      <w:pPr>
        <w:pStyle w:val="Heading3"/>
      </w:pPr>
      <w:r w:rsidRPr="00987D75">
        <w:t>audits as mentioned in this APPENDIX);</w:t>
      </w:r>
    </w:p>
    <w:p w14:paraId="3CD9565A" w14:textId="77777777" w:rsidR="00A94E43" w:rsidRPr="00987D75" w:rsidRDefault="00A94E43" w:rsidP="00A94E43">
      <w:pPr>
        <w:pStyle w:val="Heading3"/>
      </w:pPr>
      <w:r w:rsidRPr="00987D75">
        <w:t xml:space="preserve">user activity, </w:t>
      </w:r>
    </w:p>
    <w:p w14:paraId="78D298E1" w14:textId="77777777" w:rsidR="00A94E43" w:rsidRPr="00987D75" w:rsidRDefault="00A94E43" w:rsidP="00A94E43">
      <w:pPr>
        <w:pStyle w:val="Heading3"/>
      </w:pPr>
      <w:r w:rsidRPr="00987D75">
        <w:t xml:space="preserve">SECURITY INCIDENTs; </w:t>
      </w:r>
    </w:p>
    <w:p w14:paraId="423FD5F1" w14:textId="77777777" w:rsidR="00A94E43" w:rsidRPr="00987D75" w:rsidRDefault="00A94E43" w:rsidP="00A94E43">
      <w:pPr>
        <w:pStyle w:val="Heading3"/>
      </w:pPr>
      <w:r w:rsidRPr="00987D75">
        <w:t>NEAR MISSES; and</w:t>
      </w:r>
    </w:p>
    <w:p w14:paraId="25FF4F1A" w14:textId="77777777" w:rsidR="00A94E43" w:rsidRPr="00987D75" w:rsidRDefault="00A94E43" w:rsidP="00A94E43">
      <w:pPr>
        <w:pStyle w:val="Heading3"/>
      </w:pPr>
      <w:r w:rsidRPr="00987D75">
        <w:lastRenderedPageBreak/>
        <w:t>such other information as COMPANY may reasonably specify from time to time.</w:t>
      </w:r>
    </w:p>
    <w:p w14:paraId="4E8A5609" w14:textId="77777777" w:rsidR="00A94E43" w:rsidRPr="00987D75" w:rsidRDefault="00A94E43" w:rsidP="00A94E43">
      <w:pPr>
        <w:pStyle w:val="Heading2"/>
        <w:keepNext w:val="0"/>
        <w:ind w:left="562" w:hanging="562"/>
      </w:pPr>
      <w:r w:rsidRPr="00987D75">
        <w:t>CONTRACTOR will maintain and keep the aforementioned items for the duration of this AGREEMENT and thereafter for the longer of:</w:t>
      </w:r>
    </w:p>
    <w:p w14:paraId="2C137CF3" w14:textId="77777777" w:rsidR="00A94E43" w:rsidRPr="00987D75" w:rsidRDefault="00A94E43" w:rsidP="00A94E43">
      <w:pPr>
        <w:pStyle w:val="Heading3"/>
      </w:pPr>
      <w:r w:rsidRPr="00987D75">
        <w:t>the period required by any APPLICABLE LAW; or</w:t>
      </w:r>
    </w:p>
    <w:p w14:paraId="02AD3C6A" w14:textId="77777777" w:rsidR="00A94E43" w:rsidRPr="00987D75" w:rsidRDefault="00A94E43" w:rsidP="00A94E43">
      <w:pPr>
        <w:pStyle w:val="Heading3"/>
      </w:pPr>
      <w:r w:rsidRPr="00987D75">
        <w:t>seven years.</w:t>
      </w:r>
    </w:p>
    <w:p w14:paraId="4AF36295" w14:textId="77777777" w:rsidR="00A94E43" w:rsidRPr="00987D75" w:rsidRDefault="00A94E43" w:rsidP="00A94E43">
      <w:pPr>
        <w:pStyle w:val="Heading1"/>
        <w:keepNext w:val="0"/>
        <w:ind w:left="562" w:hanging="562"/>
      </w:pPr>
      <w:r w:rsidRPr="00987D75">
        <w:t>TRADE CONTROLS</w:t>
      </w:r>
    </w:p>
    <w:p w14:paraId="7619D12F" w14:textId="77777777" w:rsidR="00A94E43" w:rsidRPr="00987D75" w:rsidRDefault="00A94E43" w:rsidP="00A94E43">
      <w:pPr>
        <w:pStyle w:val="Heading2"/>
        <w:keepNext w:val="0"/>
        <w:ind w:left="562" w:hanging="562"/>
      </w:pPr>
      <w:r w:rsidRPr="00987D75">
        <w:t>International Travel or Data Transmission</w:t>
      </w:r>
    </w:p>
    <w:p w14:paraId="577AEDDC" w14:textId="65365963" w:rsidR="00A94E43" w:rsidRPr="00987D75" w:rsidRDefault="00A94E43" w:rsidP="00A94E43">
      <w:pPr>
        <w:pStyle w:val="Heading3"/>
      </w:pPr>
      <w:r w:rsidRPr="00987D75">
        <w:t xml:space="preserve">CONTRACTOR acknowledges that (i) COMPANY </w:t>
      </w:r>
      <w:r w:rsidR="009D3DBB">
        <w:t>PCD</w:t>
      </w:r>
      <w:r w:rsidRPr="00987D75">
        <w:t xml:space="preserve"> INFRASTRUCTURE may be located or supported in countries other than where CONTRACTOR is located and (ii) that provided connectivity may be across international borders and therefore subject to limitations under this article or APPLICABLE LAW. </w:t>
      </w:r>
    </w:p>
    <w:p w14:paraId="2203FF71" w14:textId="7FFD32CA" w:rsidR="00A94E43" w:rsidRPr="00987D75" w:rsidRDefault="00A94E43" w:rsidP="00A94E43">
      <w:pPr>
        <w:pStyle w:val="Heading3"/>
      </w:pPr>
      <w:r w:rsidRPr="00987D75">
        <w:t xml:space="preserve">CONTRACTOR will ensure (i) that it and CONTRACTOR PERSONNEL will comply with all APPLICABLE LAWS relating to international travel and international data transmission and (ii) that all CONTRACTOR PERSONNEL will check whether they are allowed to import COMPANY </w:t>
      </w:r>
      <w:r w:rsidR="00C24D16">
        <w:t>PCD</w:t>
      </w:r>
      <w:r w:rsidRPr="00987D75">
        <w:t xml:space="preserve"> INFRASTRUCTURE into their destination country before travelling or sending it there. </w:t>
      </w:r>
    </w:p>
    <w:p w14:paraId="0E6B68D2" w14:textId="77777777" w:rsidR="00A94E43" w:rsidRPr="00987D75" w:rsidRDefault="00A94E43" w:rsidP="00A94E43">
      <w:pPr>
        <w:pStyle w:val="Heading2"/>
        <w:keepNext w:val="0"/>
        <w:ind w:left="562" w:hanging="562"/>
      </w:pPr>
      <w:r w:rsidRPr="00987D75">
        <w:t>Encryption</w:t>
      </w:r>
    </w:p>
    <w:p w14:paraId="49A100CD" w14:textId="77777777" w:rsidR="00A94E43" w:rsidRPr="00987D75" w:rsidRDefault="00A94E43" w:rsidP="00A94E43">
      <w:pPr>
        <w:pStyle w:val="Heading3"/>
      </w:pPr>
      <w:r w:rsidRPr="00987D75">
        <w:t>The services and MATERIALS may contain, or utilize, encryption functionality, which may be subject to use, import or export restrictions in a variety of countries. CONTRACTOR will ensure compliance with all APPLICABLE LAWS relating to encryption functionality contained in, or utilized by, the services or MATERIALS. COMPANY will provide CONTRACTOR, at its request, with relevant information as reasonable requested and specified by CONTRACTOR in order to determine any restrictions related to encryption.</w:t>
      </w:r>
    </w:p>
    <w:p w14:paraId="40A8A15F" w14:textId="77777777" w:rsidR="00A94E43" w:rsidRPr="00987D75" w:rsidRDefault="00A94E43" w:rsidP="00A94E43">
      <w:pPr>
        <w:pStyle w:val="Heading3"/>
      </w:pPr>
      <w:r w:rsidRPr="00987D75">
        <w:t>CONTRACTOR will not, and will ensure that CONTRACTOR PERSONNEL will not, provide any encryption keys to any authorities without first receiving written approval from COMPANY. If such is not possible, CONTRACTOR will inform COMPANY in writing of the provision of encryption keys as soon as possible.</w:t>
      </w:r>
    </w:p>
    <w:p w14:paraId="20439EBE" w14:textId="77777777" w:rsidR="00A94E43" w:rsidRPr="00987D75" w:rsidRDefault="00A94E43" w:rsidP="00A94E43">
      <w:pPr>
        <w:pStyle w:val="Heading1"/>
        <w:keepNext w:val="0"/>
        <w:ind w:left="562" w:hanging="562"/>
      </w:pPr>
      <w:r w:rsidRPr="00987D75">
        <w:t>E-DISCOVERY</w:t>
      </w:r>
    </w:p>
    <w:p w14:paraId="5D2DA1B5" w14:textId="13A1D6D2" w:rsidR="00A94E43" w:rsidRPr="00987D75" w:rsidRDefault="00A94E43" w:rsidP="00A94E43">
      <w:pPr>
        <w:pStyle w:val="Heading2"/>
        <w:keepNext w:val="0"/>
        <w:ind w:left="562" w:hanging="562"/>
      </w:pPr>
      <w:r w:rsidRPr="00987D75">
        <w:t xml:space="preserve">When COMPANY </w:t>
      </w:r>
      <w:r w:rsidR="009D3DBB">
        <w:t>PCD</w:t>
      </w:r>
      <w:r w:rsidRPr="00987D75">
        <w:t xml:space="preserve"> INFRASTRUCTURE is located at a CONTRACTOR WORKSITE, or any other location within CONTRACTOR'S control, CONTRACTOR will, within a reasonable time and upon request, provide COMPANY access to such COMPANY </w:t>
      </w:r>
      <w:r w:rsidR="009D3DBB">
        <w:t>PCD</w:t>
      </w:r>
      <w:r w:rsidRPr="00987D75">
        <w:t xml:space="preserve"> INFRASTRUCTURE. </w:t>
      </w:r>
    </w:p>
    <w:p w14:paraId="3AA18FEB" w14:textId="11CA54AF" w:rsidR="00A94E43" w:rsidRPr="00987D75" w:rsidRDefault="00A94E43" w:rsidP="00A94E43">
      <w:pPr>
        <w:pStyle w:val="Heading2"/>
        <w:keepNext w:val="0"/>
        <w:ind w:left="562" w:hanging="562"/>
      </w:pPr>
      <w:r w:rsidRPr="00987D75">
        <w:t xml:space="preserve">When COMPANY </w:t>
      </w:r>
      <w:r w:rsidR="00C24D16">
        <w:t>PCD</w:t>
      </w:r>
      <w:r w:rsidRPr="00987D75">
        <w:t xml:space="preserve"> FACILITIES or COMPANY DATA is located on CONTRACTOR </w:t>
      </w:r>
      <w:r w:rsidR="00C24D16">
        <w:t>PCD</w:t>
      </w:r>
      <w:r w:rsidR="00C24D16" w:rsidRPr="00987D75">
        <w:t xml:space="preserve"> </w:t>
      </w:r>
      <w:r w:rsidRPr="00987D75">
        <w:t xml:space="preserve">EQUIPMENT, CONTRACTOR will, upon written request and reasonable notice, provide COMPANY </w:t>
      </w:r>
      <w:bookmarkStart w:id="14" w:name="OpenAt"/>
      <w:bookmarkEnd w:id="14"/>
      <w:r w:rsidRPr="00987D75">
        <w:t xml:space="preserve">or its representative the opportunity to produce a forensic copy of such COMPANY </w:t>
      </w:r>
      <w:r w:rsidR="00C24D16">
        <w:t>PCD</w:t>
      </w:r>
      <w:r w:rsidR="00C24D16" w:rsidRPr="00987D75">
        <w:t xml:space="preserve"> </w:t>
      </w:r>
      <w:r w:rsidRPr="00987D75">
        <w:t xml:space="preserve">FACILITIES or COMPANY DATA, as soon as possible after such request. If required by APPLICABLE LAWS, and only to the extent the requirements of the APPLICABLE LAWS cannot be fulfilled by remote interrogation or remote access, CONTRACTOR will provide COMPANY or its representative access and control over the physical CONTRACTOR </w:t>
      </w:r>
      <w:r w:rsidR="00C24D16">
        <w:t>PCD</w:t>
      </w:r>
      <w:r w:rsidR="00C24D16" w:rsidRPr="00987D75">
        <w:t xml:space="preserve"> </w:t>
      </w:r>
      <w:r w:rsidRPr="00987D75">
        <w:t xml:space="preserve">EQUIPMENT on which COMPANY </w:t>
      </w:r>
      <w:r w:rsidR="00C24D16">
        <w:t>PCD</w:t>
      </w:r>
      <w:r w:rsidR="00C24D16" w:rsidRPr="00987D75">
        <w:t xml:space="preserve"> </w:t>
      </w:r>
      <w:r w:rsidRPr="00987D75">
        <w:t xml:space="preserve">FACILITIES or COMPANY DATA is located. CONTRACTOR may, at its own cost, supervise any such physical access. CONTRACTOR will not, and will ensure that CONTRACTOR PERSONNEL will not, delete any COMPANY DATA contained on the relevant CONTRACTOR </w:t>
      </w:r>
      <w:r w:rsidR="009D3DBB">
        <w:t>PCD</w:t>
      </w:r>
      <w:r w:rsidRPr="00987D75">
        <w:t xml:space="preserve"> EQUIPMENT as from the moment the written notice has been received by the CONTRACTOR. </w:t>
      </w:r>
    </w:p>
    <w:p w14:paraId="631B0B2D" w14:textId="77777777" w:rsidR="00A94E43" w:rsidRPr="00987D75" w:rsidRDefault="00A94E43" w:rsidP="00A94E43">
      <w:pPr>
        <w:pStyle w:val="Heading2"/>
        <w:keepNext w:val="0"/>
        <w:ind w:left="562" w:hanging="562"/>
      </w:pPr>
      <w:r w:rsidRPr="00987D75">
        <w:t>CONTRACTOR will be liable for all fees, fines, and penalties, expenses and/or liabilities incurred by COMPANY or AFFILIATES of COMPANY resulting, or related to, a breach of this article. Any such fees, fines, and penalties, expenses and/or liabilities are deemed direct damages.</w:t>
      </w:r>
    </w:p>
    <w:p w14:paraId="02B93935" w14:textId="762C8FA5" w:rsidR="00C421F5" w:rsidRPr="00987D75" w:rsidRDefault="00C421F5" w:rsidP="0080389C">
      <w:pPr>
        <w:pStyle w:val="Heading1"/>
        <w:keepNext w:val="0"/>
      </w:pPr>
      <w:r w:rsidRPr="00987D75">
        <w:t>TERMINATION</w:t>
      </w:r>
    </w:p>
    <w:p w14:paraId="16D45E74" w14:textId="74909D0A" w:rsidR="00C421F5" w:rsidRPr="00987D75" w:rsidRDefault="00832E03" w:rsidP="0080389C">
      <w:pPr>
        <w:pStyle w:val="Heading2"/>
        <w:keepNext w:val="0"/>
      </w:pPr>
      <w:r w:rsidRPr="00987D75">
        <w:t>COMPANY</w:t>
      </w:r>
      <w:r w:rsidR="00C421F5" w:rsidRPr="00987D75">
        <w:t xml:space="preserve"> may, at any time, restrict, suspend or terminate the access to </w:t>
      </w:r>
      <w:r w:rsidRPr="00987D75">
        <w:t>COMPANY</w:t>
      </w:r>
      <w:r w:rsidR="00C421F5" w:rsidRPr="00987D75">
        <w:t xml:space="preserve"> </w:t>
      </w:r>
      <w:r w:rsidR="00C87CD8" w:rsidRPr="00987D75">
        <w:t>PCD</w:t>
      </w:r>
      <w:r w:rsidR="00C421F5" w:rsidRPr="00987D75">
        <w:t xml:space="preserve"> INFRASTRUCTURE for one or more AUTHORIZED USERS.</w:t>
      </w:r>
    </w:p>
    <w:p w14:paraId="6C384475" w14:textId="2EBF6B09" w:rsidR="00C421F5" w:rsidRPr="00987D75" w:rsidRDefault="00C421F5" w:rsidP="0080389C">
      <w:pPr>
        <w:pStyle w:val="Heading2"/>
        <w:keepNext w:val="0"/>
      </w:pPr>
      <w:r w:rsidRPr="00987D75">
        <w:t xml:space="preserve">Upon termination of access, </w:t>
      </w:r>
      <w:r w:rsidR="002B2420" w:rsidRPr="00987D75">
        <w:t>CONTRACTOR</w:t>
      </w:r>
      <w:r w:rsidRPr="00987D75">
        <w:t xml:space="preserve"> will immediately ensure that all relevant </w:t>
      </w:r>
      <w:r w:rsidR="00832E03" w:rsidRPr="00987D75">
        <w:t>COMPANY</w:t>
      </w:r>
      <w:r w:rsidRPr="00987D75">
        <w:t xml:space="preserve"> </w:t>
      </w:r>
      <w:r w:rsidR="00C87CD8" w:rsidRPr="00987D75">
        <w:t>PCD</w:t>
      </w:r>
      <w:r w:rsidRPr="00987D75">
        <w:t xml:space="preserve"> INFRASTRUCTURE or MATERIALS provided, including all copies and documentation, relating thereto are returned to </w:t>
      </w:r>
      <w:r w:rsidR="00832E03" w:rsidRPr="00987D75">
        <w:t>COMPANY</w:t>
      </w:r>
      <w:r w:rsidRPr="00987D75">
        <w:t xml:space="preserve"> or, if so directed by </w:t>
      </w:r>
      <w:r w:rsidR="00832E03" w:rsidRPr="00987D75">
        <w:t>COMPANY</w:t>
      </w:r>
      <w:r w:rsidRPr="00987D75">
        <w:t>, destroyed as soon as possible.</w:t>
      </w:r>
    </w:p>
    <w:p w14:paraId="752D1C15" w14:textId="77777777" w:rsidR="008332E3" w:rsidRPr="00987D75" w:rsidRDefault="008332E3" w:rsidP="008332E3">
      <w:pPr>
        <w:pStyle w:val="Heading1"/>
      </w:pPr>
      <w:bookmarkStart w:id="15" w:name="_Toc379812534"/>
      <w:bookmarkStart w:id="16" w:name="_Toc399835691"/>
      <w:bookmarkStart w:id="17" w:name="_Toc399838540"/>
      <w:bookmarkStart w:id="18" w:name="_Toc410895423"/>
      <w:bookmarkStart w:id="19" w:name="_Toc410895284"/>
      <w:r w:rsidRPr="00987D75">
        <w:t>NOTICES</w:t>
      </w:r>
      <w:bookmarkEnd w:id="15"/>
      <w:bookmarkEnd w:id="16"/>
      <w:bookmarkEnd w:id="17"/>
      <w:bookmarkEnd w:id="18"/>
      <w:bookmarkEnd w:id="19"/>
    </w:p>
    <w:p w14:paraId="326C05F3" w14:textId="2823D37C" w:rsidR="008332E3" w:rsidRPr="00987D75" w:rsidRDefault="008332E3" w:rsidP="00A74AD7">
      <w:pPr>
        <w:pStyle w:val="Text123"/>
        <w:rPr>
          <w:lang w:val="en-GB"/>
        </w:rPr>
      </w:pPr>
      <w:r w:rsidRPr="00987D75">
        <w:rPr>
          <w:lang w:val="en-GB"/>
        </w:rPr>
        <w:t>All notices or other communications under the AGREEMENT must be in English and in writing, and: (i) delivered by hand; (ii) sent by prepaid courier; (iii) sent by registered post; or (iv) sent by email with confirmation receipt requested. Notices will be addressed to the individuals provided to receive notices under the CONTRACT. Notices and communications are effective when actually delivered at the address specified in the CONTRACT.</w:t>
      </w:r>
    </w:p>
    <w:p w14:paraId="2649FCA9" w14:textId="77777777" w:rsidR="00043A4F" w:rsidRPr="00987D75" w:rsidRDefault="00043A4F" w:rsidP="00043A4F">
      <w:pPr>
        <w:pStyle w:val="Heading1"/>
      </w:pPr>
      <w:bookmarkStart w:id="20" w:name="_Toc399835692"/>
      <w:bookmarkStart w:id="21" w:name="_Toc399838541"/>
      <w:bookmarkStart w:id="22" w:name="_Toc410895424"/>
      <w:bookmarkStart w:id="23" w:name="_Toc410895285"/>
      <w:r w:rsidRPr="00987D75">
        <w:lastRenderedPageBreak/>
        <w:t>GOVERNING LAW AND DISPUTE RESOLUTION</w:t>
      </w:r>
      <w:bookmarkEnd w:id="20"/>
      <w:bookmarkEnd w:id="21"/>
      <w:bookmarkEnd w:id="22"/>
      <w:bookmarkEnd w:id="23"/>
    </w:p>
    <w:p w14:paraId="7F6EB4A9" w14:textId="77777777" w:rsidR="00043A4F" w:rsidRPr="00987D75" w:rsidRDefault="00043A4F" w:rsidP="00043A4F">
      <w:pPr>
        <w:pStyle w:val="Heading2"/>
      </w:pPr>
      <w:r w:rsidRPr="00987D75">
        <w:t>Governing Law</w:t>
      </w:r>
    </w:p>
    <w:p w14:paraId="5515AC5B" w14:textId="4FEDAB39" w:rsidR="00043A4F" w:rsidRPr="00987D75" w:rsidRDefault="00043A4F" w:rsidP="00043A4F">
      <w:pPr>
        <w:pStyle w:val="Text123"/>
        <w:rPr>
          <w:lang w:val="en-GB"/>
        </w:rPr>
      </w:pPr>
      <w:r w:rsidRPr="00987D75">
        <w:rPr>
          <w:lang w:val="en-GB"/>
        </w:rPr>
        <w:t xml:space="preserve">This CONTRACT, and any dispute or claim arising out of or in connection with this CONTRACT or its subject matter or formation, including any non-contractual disputes or claims, will be exclusively governed by and construed in accordance with the laws of </w:t>
      </w:r>
      <w:r w:rsidR="007615D7" w:rsidRPr="00987D75">
        <w:rPr>
          <w:lang w:val="en-GB"/>
        </w:rPr>
        <w:t>England and Wales</w:t>
      </w:r>
      <w:r w:rsidRPr="00987D75">
        <w:rPr>
          <w:lang w:val="en-GB"/>
        </w:rPr>
        <w:t>, excluding conflict of law rules and choice of law principles that provide otherwise. The United Nations Convention on the International Sale of Goods will not apply to this CONTRACT.</w:t>
      </w:r>
    </w:p>
    <w:p w14:paraId="3B820DBA" w14:textId="77777777" w:rsidR="00043A4F" w:rsidRPr="00987D75" w:rsidRDefault="00043A4F" w:rsidP="00043A4F">
      <w:pPr>
        <w:pStyle w:val="Heading2"/>
      </w:pPr>
      <w:r w:rsidRPr="00987D75">
        <w:t>Dispute Resolution</w:t>
      </w:r>
    </w:p>
    <w:p w14:paraId="07557D47" w14:textId="2684B95A" w:rsidR="00043A4F" w:rsidRPr="00987D75" w:rsidRDefault="00043A4F" w:rsidP="00370398">
      <w:pPr>
        <w:pStyle w:val="Heading3"/>
      </w:pPr>
      <w:r w:rsidRPr="00987D75">
        <w:t xml:space="preserve">Any dispute or claim arising out of or in connection with the CONTRACT or its subject matter or formation, whether in tort, contract, under statute, or otherwise, including any question regarding its existence, validity, interpretation, breach, or termination, and including any non-contractual claim, will be finally and exclusively resolved by arbitration </w:t>
      </w:r>
      <w:r w:rsidR="007615D7" w:rsidRPr="00987D75">
        <w:t>at Singapore International Arbitration Centre (“SIAC”) under its then current arbitration rules</w:t>
      </w:r>
      <w:r w:rsidRPr="00987D75">
        <w:t xml:space="preserve"> (the “RULES”). The arbitral tribunal, to be appointed in accordance with the RULES, will consist of one arbitrator. However, if either party asserts the amount in controversy exceeds USD $5 million, then the tribunal will consist of three arbitrators. The seat of the arbitration will be </w:t>
      </w:r>
      <w:r w:rsidR="000E3919" w:rsidRPr="00987D75">
        <w:t>Singapore</w:t>
      </w:r>
      <w:r w:rsidRPr="00987D75">
        <w:t xml:space="preserve">. The language of the arbitration will be English. </w:t>
      </w:r>
    </w:p>
    <w:p w14:paraId="75B3C510" w14:textId="77777777" w:rsidR="00043A4F" w:rsidRPr="00987D75" w:rsidRDefault="00043A4F" w:rsidP="00370398">
      <w:pPr>
        <w:pStyle w:val="Heading3"/>
      </w:pPr>
      <w:r w:rsidRPr="00987D75">
        <w:t xml:space="preserve">The International Bar Association (“IBA”) Rules on the Taking of Evidence in International Arbitration will apply to the arbitration. Each party waives, to the fullest extent permitted by law any right under the laws of any jurisdiction: (i) to apply to any court or other judicial authority to determine any preliminary point of law; and (ii) to appeal or otherwise challenge the award, other than on the same grounds on which recognition and enforcement of an award may be refused under Article V of the United Nations Convention on the Recognition and Enforcement of Foreign Arbitral Awards of 1958 (“The New York Convention”). </w:t>
      </w:r>
    </w:p>
    <w:p w14:paraId="0C9BE077" w14:textId="77777777" w:rsidR="00043A4F" w:rsidRPr="00987D75" w:rsidRDefault="00043A4F" w:rsidP="00370398">
      <w:pPr>
        <w:pStyle w:val="Heading3"/>
      </w:pPr>
      <w:r w:rsidRPr="00987D75">
        <w:t>Nothing in this Article will be construed as preventing any party from seeking conservatory or similar interim relief from any court with competent jurisdiction. Any award rendered by the arbitral tribunal will be made in writing and will be final and binding on the parties. The parties will carry out the award without delay. Judgment upon any award or order may be entered in any court having jurisdiction. All aspects of the arbitration will be considered confidential.</w:t>
      </w:r>
    </w:p>
    <w:p w14:paraId="6FB995C8" w14:textId="77777777" w:rsidR="00E56F5B" w:rsidRPr="00987D75" w:rsidRDefault="00E56F5B" w:rsidP="00E56F5B">
      <w:pPr>
        <w:pStyle w:val="Heading1"/>
      </w:pPr>
      <w:bookmarkStart w:id="24" w:name="_Toc399835693"/>
      <w:bookmarkStart w:id="25" w:name="_Toc399838542"/>
      <w:bookmarkStart w:id="26" w:name="_Toc410895425"/>
      <w:bookmarkStart w:id="27" w:name="_Toc410895286"/>
      <w:r w:rsidRPr="00987D75">
        <w:t>ADDITIONAL LEGAL PROVISIONS</w:t>
      </w:r>
      <w:bookmarkEnd w:id="24"/>
      <w:bookmarkEnd w:id="25"/>
      <w:bookmarkEnd w:id="26"/>
      <w:bookmarkEnd w:id="27"/>
    </w:p>
    <w:p w14:paraId="7F85B525" w14:textId="65CAD134" w:rsidR="00E56F5B" w:rsidRPr="00987D75" w:rsidRDefault="00E56F5B" w:rsidP="00A74AD7">
      <w:pPr>
        <w:pStyle w:val="Text123"/>
        <w:rPr>
          <w:lang w:val="en-GB"/>
        </w:rPr>
      </w:pPr>
      <w:r w:rsidRPr="00987D75">
        <w:rPr>
          <w:lang w:val="en-GB"/>
        </w:rPr>
        <w:t xml:space="preserve">COMPANY is entitled to specific performance of the </w:t>
      </w:r>
      <w:r w:rsidR="000E3919" w:rsidRPr="00987D75">
        <w:rPr>
          <w:lang w:val="en-GB"/>
        </w:rPr>
        <w:t>AGREEMENT</w:t>
      </w:r>
      <w:r w:rsidRPr="00987D75">
        <w:rPr>
          <w:lang w:val="en-GB"/>
        </w:rPr>
        <w:t xml:space="preserve">. A provision of the </w:t>
      </w:r>
      <w:r w:rsidR="000E3919" w:rsidRPr="00987D75">
        <w:rPr>
          <w:lang w:val="en-GB"/>
        </w:rPr>
        <w:t>AGREEMENT</w:t>
      </w:r>
      <w:r w:rsidRPr="00987D75">
        <w:rPr>
          <w:lang w:val="en-GB"/>
        </w:rPr>
        <w:t xml:space="preserve"> is not waived unless made in writing by an authorised representative of the waiving party. The waiver of a right or the partial exercise of a remedy does not limit a party’s entitlement to exercise such right or remedy in the future. Members of </w:t>
      </w:r>
      <w:r w:rsidR="002B2420" w:rsidRPr="00987D75">
        <w:rPr>
          <w:lang w:val="en-GB"/>
        </w:rPr>
        <w:t>CONTRACTOR</w:t>
      </w:r>
      <w:r w:rsidRPr="00987D75">
        <w:rPr>
          <w:lang w:val="en-GB"/>
        </w:rPr>
        <w:t xml:space="preserve"> GROUP or COMPANY GROUP not a party to the AGREEMENT, but conferred rights in it, are entitled to enforce those rights, but their consent will not be required to amend or terminate the AGREEMENT, even if it affects those rights. Otherwise, the parties do not intend that any term of this AGREEMENT should be enforceable by any </w:t>
      </w:r>
      <w:r w:rsidR="00E472E0" w:rsidRPr="00987D75">
        <w:rPr>
          <w:lang w:val="en-GB"/>
        </w:rPr>
        <w:t xml:space="preserve">PERSON </w:t>
      </w:r>
      <w:r w:rsidRPr="00987D75">
        <w:rPr>
          <w:lang w:val="en-GB"/>
        </w:rPr>
        <w:t xml:space="preserve">who is not a party. </w:t>
      </w:r>
      <w:r w:rsidRPr="00987D75">
        <w:rPr>
          <w:iCs/>
          <w:lang w:val="en-GB"/>
        </w:rPr>
        <w:t xml:space="preserve">The </w:t>
      </w:r>
      <w:r w:rsidR="000E3919" w:rsidRPr="00987D75">
        <w:rPr>
          <w:iCs/>
          <w:lang w:val="en-GB"/>
        </w:rPr>
        <w:t>AGREEMENT</w:t>
      </w:r>
      <w:r w:rsidRPr="00987D75">
        <w:rPr>
          <w:iCs/>
          <w:lang w:val="en-GB"/>
        </w:rPr>
        <w:t xml:space="preserve"> may be sign</w:t>
      </w:r>
      <w:r w:rsidRPr="00987D75">
        <w:rPr>
          <w:lang w:val="en-GB"/>
        </w:rPr>
        <w:t>ed in any number of counterparts, all of which constitute a single instrument.</w:t>
      </w:r>
    </w:p>
    <w:p w14:paraId="79FE7147" w14:textId="77777777" w:rsidR="00C421F5" w:rsidRPr="00987D75" w:rsidRDefault="00C421F5" w:rsidP="0080389C">
      <w:pPr>
        <w:pStyle w:val="Text4"/>
        <w:spacing w:before="0" w:after="0" w:line="240" w:lineRule="auto"/>
        <w:rPr>
          <w:sz w:val="20"/>
        </w:rPr>
      </w:pPr>
    </w:p>
    <w:p w14:paraId="314CAFB9" w14:textId="77777777" w:rsidR="00C421F5" w:rsidRPr="00987D75" w:rsidRDefault="00C421F5" w:rsidP="0080389C">
      <w:pPr>
        <w:spacing w:before="0" w:after="0" w:line="240" w:lineRule="auto"/>
        <w:jc w:val="center"/>
        <w:rPr>
          <w:b/>
          <w:sz w:val="20"/>
        </w:rPr>
      </w:pPr>
      <w:bookmarkStart w:id="28" w:name="_Toc375558023"/>
      <w:bookmarkStart w:id="29" w:name="_Toc380677614"/>
      <w:r w:rsidRPr="00987D75">
        <w:rPr>
          <w:b/>
          <w:sz w:val="20"/>
        </w:rPr>
        <w:t>Signatories</w:t>
      </w:r>
      <w:bookmarkEnd w:id="28"/>
      <w:bookmarkEnd w:id="29"/>
    </w:p>
    <w:p w14:paraId="65FE1A81" w14:textId="77777777" w:rsidR="00C421F5" w:rsidRPr="00987D75" w:rsidRDefault="00C421F5" w:rsidP="0080389C">
      <w:pPr>
        <w:spacing w:before="0" w:after="0" w:line="240" w:lineRule="auto"/>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4706"/>
      </w:tblGrid>
      <w:tr w:rsidR="00C421F5" w:rsidRPr="00987D75" w14:paraId="31C78A60" w14:textId="77777777" w:rsidTr="00866A67">
        <w:tc>
          <w:tcPr>
            <w:tcW w:w="4814" w:type="dxa"/>
          </w:tcPr>
          <w:p w14:paraId="604BBFF2" w14:textId="4E84068B" w:rsidR="00C421F5" w:rsidRPr="00987D75" w:rsidRDefault="00C421F5" w:rsidP="0080389C">
            <w:pPr>
              <w:spacing w:before="0" w:after="0" w:line="240" w:lineRule="auto"/>
              <w:rPr>
                <w:b/>
                <w:sz w:val="20"/>
              </w:rPr>
            </w:pPr>
            <w:r w:rsidRPr="00987D75">
              <w:rPr>
                <w:b/>
                <w:sz w:val="20"/>
              </w:rPr>
              <w:t xml:space="preserve">For and on behalf of </w:t>
            </w:r>
            <w:r w:rsidRPr="00987D75">
              <w:rPr>
                <w:b/>
                <w:sz w:val="20"/>
                <w:highlight w:val="yellow"/>
              </w:rPr>
              <w:t xml:space="preserve">[**insert full </w:t>
            </w:r>
            <w:r w:rsidR="000E3919" w:rsidRPr="00987D75">
              <w:rPr>
                <w:b/>
                <w:sz w:val="20"/>
                <w:highlight w:val="yellow"/>
              </w:rPr>
              <w:t>COMPANY</w:t>
            </w:r>
            <w:r w:rsidRPr="00987D75">
              <w:rPr>
                <w:b/>
                <w:sz w:val="20"/>
                <w:highlight w:val="yellow"/>
              </w:rPr>
              <w:t xml:space="preserve"> name]</w:t>
            </w:r>
          </w:p>
          <w:p w14:paraId="550F9522" w14:textId="77777777" w:rsidR="00C421F5" w:rsidRPr="00987D75" w:rsidRDefault="00C421F5" w:rsidP="0080389C">
            <w:pPr>
              <w:spacing w:before="0" w:after="0" w:line="240" w:lineRule="auto"/>
              <w:rPr>
                <w:sz w:val="20"/>
              </w:rPr>
            </w:pPr>
          </w:p>
          <w:p w14:paraId="51D91A9C" w14:textId="77777777" w:rsidR="00C421F5" w:rsidRPr="00987D75" w:rsidRDefault="00C421F5" w:rsidP="0080389C">
            <w:pPr>
              <w:spacing w:before="0" w:after="0" w:line="240" w:lineRule="auto"/>
              <w:rPr>
                <w:sz w:val="20"/>
              </w:rPr>
            </w:pPr>
          </w:p>
          <w:p w14:paraId="10DEA3AC" w14:textId="77777777" w:rsidR="00C421F5" w:rsidRPr="00987D75" w:rsidRDefault="00C421F5" w:rsidP="0080389C">
            <w:pPr>
              <w:spacing w:before="0" w:after="0" w:line="240" w:lineRule="auto"/>
              <w:rPr>
                <w:sz w:val="20"/>
              </w:rPr>
            </w:pPr>
            <w:r w:rsidRPr="00987D75">
              <w:rPr>
                <w:sz w:val="20"/>
              </w:rPr>
              <w:t>______________________________</w:t>
            </w:r>
          </w:p>
          <w:p w14:paraId="4839BE86" w14:textId="77777777" w:rsidR="00C421F5" w:rsidRPr="00987D75" w:rsidRDefault="00C421F5" w:rsidP="0080389C">
            <w:pPr>
              <w:spacing w:before="0" w:after="0" w:line="240" w:lineRule="auto"/>
              <w:rPr>
                <w:sz w:val="20"/>
              </w:rPr>
            </w:pPr>
          </w:p>
          <w:p w14:paraId="6A4EE7A1" w14:textId="77777777" w:rsidR="00C421F5" w:rsidRPr="00987D75" w:rsidRDefault="00C421F5" w:rsidP="0080389C">
            <w:pPr>
              <w:spacing w:before="0" w:after="0" w:line="240" w:lineRule="auto"/>
              <w:rPr>
                <w:sz w:val="20"/>
              </w:rPr>
            </w:pPr>
            <w:r w:rsidRPr="00987D75">
              <w:rPr>
                <w:sz w:val="20"/>
              </w:rPr>
              <w:t>Name:</w:t>
            </w:r>
          </w:p>
          <w:p w14:paraId="7018FA3B" w14:textId="77777777" w:rsidR="00C421F5" w:rsidRPr="00987D75" w:rsidRDefault="00C421F5" w:rsidP="0080389C">
            <w:pPr>
              <w:spacing w:before="0" w:after="0" w:line="240" w:lineRule="auto"/>
              <w:rPr>
                <w:sz w:val="20"/>
              </w:rPr>
            </w:pPr>
            <w:r w:rsidRPr="00987D75">
              <w:rPr>
                <w:sz w:val="20"/>
              </w:rPr>
              <w:t>Position:</w:t>
            </w:r>
          </w:p>
          <w:p w14:paraId="0944951C" w14:textId="77777777" w:rsidR="00C421F5" w:rsidRPr="00987D75" w:rsidRDefault="00C421F5" w:rsidP="0080389C">
            <w:pPr>
              <w:spacing w:before="0" w:after="0" w:line="240" w:lineRule="auto"/>
              <w:rPr>
                <w:sz w:val="20"/>
              </w:rPr>
            </w:pPr>
          </w:p>
          <w:p w14:paraId="27190766" w14:textId="77777777" w:rsidR="00C421F5" w:rsidRPr="00987D75" w:rsidRDefault="00C421F5" w:rsidP="0080389C">
            <w:pPr>
              <w:spacing w:before="0" w:after="0" w:line="240" w:lineRule="auto"/>
              <w:rPr>
                <w:sz w:val="20"/>
              </w:rPr>
            </w:pPr>
          </w:p>
        </w:tc>
        <w:tc>
          <w:tcPr>
            <w:tcW w:w="4814" w:type="dxa"/>
          </w:tcPr>
          <w:p w14:paraId="063D9EB0" w14:textId="1E095C57" w:rsidR="00C421F5" w:rsidRPr="00987D75" w:rsidRDefault="00C421F5" w:rsidP="0080389C">
            <w:pPr>
              <w:spacing w:before="0" w:after="0" w:line="240" w:lineRule="auto"/>
              <w:rPr>
                <w:b/>
                <w:sz w:val="20"/>
              </w:rPr>
            </w:pPr>
            <w:r w:rsidRPr="00987D75">
              <w:rPr>
                <w:b/>
                <w:sz w:val="20"/>
              </w:rPr>
              <w:t xml:space="preserve">For and on behalf of </w:t>
            </w:r>
            <w:r w:rsidRPr="00987D75">
              <w:rPr>
                <w:b/>
                <w:sz w:val="20"/>
                <w:highlight w:val="yellow"/>
              </w:rPr>
              <w:t xml:space="preserve">[**insert full </w:t>
            </w:r>
            <w:r w:rsidR="002B2420" w:rsidRPr="00987D75">
              <w:rPr>
                <w:b/>
                <w:sz w:val="20"/>
                <w:highlight w:val="yellow"/>
              </w:rPr>
              <w:t>CONTRACTOR</w:t>
            </w:r>
            <w:r w:rsidRPr="00987D75">
              <w:rPr>
                <w:b/>
                <w:sz w:val="20"/>
                <w:highlight w:val="yellow"/>
              </w:rPr>
              <w:t xml:space="preserve"> name]</w:t>
            </w:r>
          </w:p>
          <w:p w14:paraId="04FD761F" w14:textId="77777777" w:rsidR="00C421F5" w:rsidRPr="00987D75" w:rsidRDefault="00C421F5" w:rsidP="0080389C">
            <w:pPr>
              <w:spacing w:before="0" w:after="0" w:line="240" w:lineRule="auto"/>
              <w:rPr>
                <w:sz w:val="20"/>
              </w:rPr>
            </w:pPr>
          </w:p>
          <w:p w14:paraId="0AA92EE0" w14:textId="77777777" w:rsidR="00C421F5" w:rsidRPr="00987D75" w:rsidRDefault="00C421F5" w:rsidP="0080389C">
            <w:pPr>
              <w:spacing w:before="0" w:after="0" w:line="240" w:lineRule="auto"/>
              <w:rPr>
                <w:sz w:val="20"/>
              </w:rPr>
            </w:pPr>
          </w:p>
          <w:p w14:paraId="1777EFEA" w14:textId="77777777" w:rsidR="00C421F5" w:rsidRPr="00987D75" w:rsidRDefault="00C421F5" w:rsidP="0080389C">
            <w:pPr>
              <w:spacing w:before="0" w:after="0" w:line="240" w:lineRule="auto"/>
              <w:rPr>
                <w:sz w:val="20"/>
              </w:rPr>
            </w:pPr>
            <w:r w:rsidRPr="00987D75">
              <w:rPr>
                <w:sz w:val="20"/>
              </w:rPr>
              <w:t>______________________________</w:t>
            </w:r>
          </w:p>
          <w:p w14:paraId="6F3BA1BF" w14:textId="77777777" w:rsidR="00C421F5" w:rsidRPr="00987D75" w:rsidRDefault="00C421F5" w:rsidP="0080389C">
            <w:pPr>
              <w:spacing w:before="0" w:after="0" w:line="240" w:lineRule="auto"/>
              <w:rPr>
                <w:sz w:val="20"/>
              </w:rPr>
            </w:pPr>
          </w:p>
          <w:p w14:paraId="5DB91000" w14:textId="77777777" w:rsidR="00C421F5" w:rsidRPr="00987D75" w:rsidRDefault="00C421F5" w:rsidP="0080389C">
            <w:pPr>
              <w:spacing w:before="0" w:after="0" w:line="240" w:lineRule="auto"/>
              <w:rPr>
                <w:sz w:val="20"/>
              </w:rPr>
            </w:pPr>
            <w:r w:rsidRPr="00987D75">
              <w:rPr>
                <w:sz w:val="20"/>
              </w:rPr>
              <w:t>Name:</w:t>
            </w:r>
          </w:p>
          <w:p w14:paraId="1FA7B455" w14:textId="77777777" w:rsidR="00C421F5" w:rsidRPr="00987D75" w:rsidRDefault="00C421F5" w:rsidP="0080389C">
            <w:pPr>
              <w:spacing w:before="0" w:after="0" w:line="240" w:lineRule="auto"/>
              <w:rPr>
                <w:sz w:val="20"/>
              </w:rPr>
            </w:pPr>
            <w:r w:rsidRPr="00987D75">
              <w:rPr>
                <w:sz w:val="20"/>
              </w:rPr>
              <w:t>Position:</w:t>
            </w:r>
          </w:p>
          <w:p w14:paraId="7FBDDCAB" w14:textId="77777777" w:rsidR="00C421F5" w:rsidRPr="00987D75" w:rsidRDefault="00C421F5" w:rsidP="0080389C">
            <w:pPr>
              <w:spacing w:before="0" w:after="0" w:line="240" w:lineRule="auto"/>
              <w:rPr>
                <w:sz w:val="20"/>
              </w:rPr>
            </w:pPr>
          </w:p>
        </w:tc>
      </w:tr>
    </w:tbl>
    <w:p w14:paraId="67DA95DE" w14:textId="29E4BBEE" w:rsidR="00E06C85" w:rsidRPr="00987D75" w:rsidRDefault="00E06C85" w:rsidP="00E56F5B"/>
    <w:p w14:paraId="470A5242" w14:textId="77777777" w:rsidR="00E06C85" w:rsidRPr="00987D75" w:rsidRDefault="00E06C85">
      <w:pPr>
        <w:adjustRightInd/>
        <w:spacing w:before="0" w:after="200" w:line="276" w:lineRule="auto"/>
      </w:pPr>
      <w:r w:rsidRPr="00987D75">
        <w:br w:type="page"/>
      </w:r>
    </w:p>
    <w:p w14:paraId="239BC517" w14:textId="61944652" w:rsidR="00FC32C1" w:rsidRPr="0023025D" w:rsidRDefault="00E06C85" w:rsidP="00E06C85">
      <w:pPr>
        <w:jc w:val="center"/>
        <w:rPr>
          <w:b/>
        </w:rPr>
      </w:pPr>
      <w:r w:rsidRPr="0023025D">
        <w:rPr>
          <w:b/>
        </w:rPr>
        <w:lastRenderedPageBreak/>
        <w:t>APPENDIX 1</w:t>
      </w:r>
    </w:p>
    <w:p w14:paraId="288B3CF6" w14:textId="5373E6A0" w:rsidR="00E06C85" w:rsidRPr="0023025D" w:rsidRDefault="00E06C85" w:rsidP="00E06C85">
      <w:pPr>
        <w:jc w:val="center"/>
        <w:rPr>
          <w:b/>
        </w:rPr>
      </w:pPr>
      <w:r w:rsidRPr="0023025D">
        <w:rPr>
          <w:b/>
        </w:rPr>
        <w:t>COMPANY PCD SECURITY STANDARDS</w:t>
      </w:r>
    </w:p>
    <w:p w14:paraId="20636231" w14:textId="30385701" w:rsidR="00E06C85" w:rsidRPr="00987D75" w:rsidRDefault="00E06C85" w:rsidP="00E06C85">
      <w:pPr>
        <w:jc w:val="center"/>
      </w:pPr>
    </w:p>
    <w:p w14:paraId="318D5E33" w14:textId="77777777" w:rsidR="00E06C85" w:rsidRPr="00987D75" w:rsidRDefault="00E06C85" w:rsidP="00E06C85">
      <w:pPr>
        <w:pStyle w:val="Heading3"/>
      </w:pPr>
      <w:r w:rsidRPr="00987D75">
        <w:t xml:space="preserve">Integration Services – BSP Process Control Domain Security Specification Standard and the BSP Industrial Automation Control System Architecture Design Standard </w:t>
      </w:r>
    </w:p>
    <w:p w14:paraId="17639E60" w14:textId="77777777" w:rsidR="00E06C85" w:rsidRPr="00987D75" w:rsidRDefault="00E06C85" w:rsidP="00E06C85">
      <w:pPr>
        <w:pStyle w:val="Heading3"/>
      </w:pPr>
      <w:r w:rsidRPr="00987D75">
        <w:t xml:space="preserve">Maintenance Services – IRM 3.318 – Risk Profile Process Control Domain and Process Control Domain Integrity Recommended Practices </w:t>
      </w:r>
    </w:p>
    <w:p w14:paraId="7C6E7E20" w14:textId="77777777" w:rsidR="00E06C85" w:rsidRPr="00987D75" w:rsidRDefault="00E06C85" w:rsidP="00E06C85"/>
    <w:sectPr w:rsidR="00E06C85" w:rsidRPr="00987D75" w:rsidSect="00C62E1B">
      <w:headerReference w:type="default" r:id="rId13"/>
      <w:footerReference w:type="default" r:id="rId14"/>
      <w:pgSz w:w="11906" w:h="16838" w:code="9"/>
      <w:pgMar w:top="1701" w:right="1247" w:bottom="1474" w:left="1247"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674AF" w14:textId="77777777" w:rsidR="00E209EE" w:rsidRDefault="00E209EE" w:rsidP="008B026F">
      <w:pPr>
        <w:spacing w:before="0" w:after="0" w:line="240" w:lineRule="auto"/>
      </w:pPr>
      <w:r>
        <w:separator/>
      </w:r>
    </w:p>
  </w:endnote>
  <w:endnote w:type="continuationSeparator" w:id="0">
    <w:p w14:paraId="0E98C4F7" w14:textId="77777777" w:rsidR="00E209EE" w:rsidRDefault="00E209EE" w:rsidP="008B026F">
      <w:pPr>
        <w:spacing w:before="0" w:after="0" w:line="240" w:lineRule="auto"/>
      </w:pPr>
      <w:r>
        <w:continuationSeparator/>
      </w:r>
    </w:p>
  </w:endnote>
  <w:endnote w:type="continuationNotice" w:id="1">
    <w:p w14:paraId="5AD6E0B0" w14:textId="77777777" w:rsidR="00E209EE" w:rsidRDefault="00E209E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utura Medium">
    <w:altName w:val="Century Gothic"/>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170E3" w14:textId="0C6FA6F1" w:rsidR="0054397E" w:rsidRPr="002B4915" w:rsidRDefault="0054397E">
    <w:pPr>
      <w:pStyle w:val="Footer"/>
      <w:rPr>
        <w:noProof/>
        <w:sz w:val="16"/>
        <w:szCs w:val="16"/>
      </w:rPr>
    </w:pPr>
    <w:r>
      <w:rPr>
        <w:sz w:val="16"/>
        <w:szCs w:val="16"/>
      </w:rPr>
      <w:t>PCD IT Security</w:t>
    </w:r>
    <w:r w:rsidRPr="002B4915">
      <w:rPr>
        <w:sz w:val="16"/>
        <w:szCs w:val="16"/>
      </w:rPr>
      <w:tab/>
    </w:r>
    <w:r w:rsidRPr="002B4915">
      <w:rPr>
        <w:sz w:val="16"/>
        <w:szCs w:val="16"/>
      </w:rPr>
      <w:tab/>
    </w:r>
    <w:r w:rsidRPr="002B4915">
      <w:rPr>
        <w:sz w:val="16"/>
        <w:szCs w:val="16"/>
      </w:rPr>
      <w:fldChar w:fldCharType="begin"/>
    </w:r>
    <w:r w:rsidRPr="002B4915">
      <w:rPr>
        <w:sz w:val="16"/>
        <w:szCs w:val="16"/>
      </w:rPr>
      <w:instrText xml:space="preserve"> PAGE   \* MERGEFORMAT </w:instrText>
    </w:r>
    <w:r w:rsidRPr="002B4915">
      <w:rPr>
        <w:sz w:val="16"/>
        <w:szCs w:val="16"/>
      </w:rPr>
      <w:fldChar w:fldCharType="separate"/>
    </w:r>
    <w:r w:rsidR="00F73099">
      <w:rPr>
        <w:noProof/>
        <w:sz w:val="16"/>
        <w:szCs w:val="16"/>
      </w:rPr>
      <w:t>1</w:t>
    </w:r>
    <w:r w:rsidRPr="002B4915">
      <w:rPr>
        <w:noProof/>
        <w:sz w:val="16"/>
        <w:szCs w:val="16"/>
      </w:rPr>
      <w:fldChar w:fldCharType="end"/>
    </w:r>
  </w:p>
  <w:p w14:paraId="13834912" w14:textId="556E0C37" w:rsidR="0054397E" w:rsidRPr="002B4915" w:rsidRDefault="0054397E">
    <w:pPr>
      <w:pStyle w:val="Footer"/>
      <w:rPr>
        <w:sz w:val="16"/>
        <w:szCs w:val="16"/>
      </w:rPr>
    </w:pPr>
    <w:r>
      <w:rPr>
        <w:noProof/>
        <w:sz w:val="16"/>
        <w:szCs w:val="16"/>
      </w:rPr>
      <w:t>Ver. 2018</w:t>
    </w:r>
    <w:r w:rsidRPr="002B4915">
      <w:rPr>
        <w:noProof/>
        <w:sz w:val="16"/>
        <w:szCs w:val="16"/>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DF21E" w14:textId="77777777" w:rsidR="00E209EE" w:rsidRDefault="00E209EE" w:rsidP="008B026F">
      <w:pPr>
        <w:spacing w:before="0" w:after="0" w:line="240" w:lineRule="auto"/>
      </w:pPr>
      <w:r>
        <w:separator/>
      </w:r>
    </w:p>
  </w:footnote>
  <w:footnote w:type="continuationSeparator" w:id="0">
    <w:p w14:paraId="6D4DC629" w14:textId="77777777" w:rsidR="00E209EE" w:rsidRDefault="00E209EE" w:rsidP="008B026F">
      <w:pPr>
        <w:spacing w:before="0" w:after="0" w:line="240" w:lineRule="auto"/>
      </w:pPr>
      <w:r>
        <w:continuationSeparator/>
      </w:r>
    </w:p>
  </w:footnote>
  <w:footnote w:type="continuationNotice" w:id="1">
    <w:p w14:paraId="402EB2EA" w14:textId="77777777" w:rsidR="00E209EE" w:rsidRDefault="00E209E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A95EB" w14:textId="6D48A97F" w:rsidR="0054397E" w:rsidRPr="00941972" w:rsidRDefault="0054397E" w:rsidP="00264A35">
    <w:pPr>
      <w:pStyle w:val="Header"/>
      <w:tabs>
        <w:tab w:val="clear" w:pos="9026"/>
        <w:tab w:val="right" w:pos="9781"/>
      </w:tabs>
    </w:pPr>
    <w:r w:rsidRPr="00941972">
      <w:tab/>
    </w:r>
    <w:r w:rsidRPr="0094197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C518A"/>
    <w:multiLevelType w:val="hybridMultilevel"/>
    <w:tmpl w:val="11F8C282"/>
    <w:lvl w:ilvl="0" w:tplc="93CA2176">
      <w:start w:val="1"/>
      <w:numFmt w:val="decimal"/>
      <w:pStyle w:val="Parti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811EB1"/>
    <w:multiLevelType w:val="hybridMultilevel"/>
    <w:tmpl w:val="EFBC8D34"/>
    <w:lvl w:ilvl="0" w:tplc="08090015">
      <w:start w:val="1"/>
      <w:numFmt w:val="upperLetter"/>
      <w:lvlText w:val="%1."/>
      <w:lvlJc w:val="left"/>
      <w:pPr>
        <w:ind w:left="1287" w:hanging="360"/>
      </w:pPr>
      <w:rPr>
        <w:rFonts w:hint="default"/>
        <w:color w:val="auto"/>
        <w:sz w:val="2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B9C2084"/>
    <w:multiLevelType w:val="hybridMultilevel"/>
    <w:tmpl w:val="EFBC8D34"/>
    <w:lvl w:ilvl="0" w:tplc="08090015">
      <w:start w:val="1"/>
      <w:numFmt w:val="upperLetter"/>
      <w:lvlText w:val="%1."/>
      <w:lvlJc w:val="left"/>
      <w:pPr>
        <w:ind w:left="1287" w:hanging="360"/>
      </w:pPr>
      <w:rPr>
        <w:rFonts w:hint="default"/>
        <w:color w:val="auto"/>
        <w:sz w:val="2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42CF4F65"/>
    <w:multiLevelType w:val="hybridMultilevel"/>
    <w:tmpl w:val="D59694A6"/>
    <w:lvl w:ilvl="0" w:tplc="08090017">
      <w:start w:val="1"/>
      <w:numFmt w:val="lowerLetter"/>
      <w:lvlText w:val="%1)"/>
      <w:lvlJc w:val="left"/>
      <w:pPr>
        <w:ind w:left="720" w:hanging="360"/>
      </w:pPr>
      <w:rPr>
        <w:rFonts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025230"/>
    <w:multiLevelType w:val="hybridMultilevel"/>
    <w:tmpl w:val="D59694A6"/>
    <w:name w:val="AODoc2"/>
    <w:lvl w:ilvl="0" w:tplc="08090017">
      <w:start w:val="1"/>
      <w:numFmt w:val="lowerLetter"/>
      <w:lvlText w:val="%1)"/>
      <w:lvlJc w:val="left"/>
      <w:pPr>
        <w:ind w:left="720" w:hanging="360"/>
      </w:pPr>
      <w:rPr>
        <w:rFonts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6" w15:restartNumberingAfterBreak="0">
    <w:nsid w:val="4866265A"/>
    <w:multiLevelType w:val="hybridMultilevel"/>
    <w:tmpl w:val="4A5644F0"/>
    <w:lvl w:ilvl="0" w:tplc="3E92C380">
      <w:start w:val="1"/>
      <w:numFmt w:val="decimal"/>
      <w:pStyle w:val="Article"/>
      <w:lvlText w:val="%1."/>
      <w:lvlJc w:val="left"/>
      <w:pPr>
        <w:ind w:left="360" w:hanging="360"/>
      </w:pPr>
    </w:lvl>
    <w:lvl w:ilvl="1" w:tplc="08090019" w:tentative="1">
      <w:start w:val="1"/>
      <w:numFmt w:val="lowerLetter"/>
      <w:lvlText w:val="%2."/>
      <w:lvlJc w:val="left"/>
      <w:pPr>
        <w:ind w:left="2006" w:hanging="360"/>
      </w:pPr>
    </w:lvl>
    <w:lvl w:ilvl="2" w:tplc="0809001B" w:tentative="1">
      <w:start w:val="1"/>
      <w:numFmt w:val="lowerRoman"/>
      <w:lvlText w:val="%3."/>
      <w:lvlJc w:val="right"/>
      <w:pPr>
        <w:ind w:left="2726" w:hanging="180"/>
      </w:pPr>
    </w:lvl>
    <w:lvl w:ilvl="3" w:tplc="0809000F" w:tentative="1">
      <w:start w:val="1"/>
      <w:numFmt w:val="decimal"/>
      <w:lvlText w:val="%4."/>
      <w:lvlJc w:val="left"/>
      <w:pPr>
        <w:ind w:left="3446" w:hanging="360"/>
      </w:pPr>
    </w:lvl>
    <w:lvl w:ilvl="4" w:tplc="08090019" w:tentative="1">
      <w:start w:val="1"/>
      <w:numFmt w:val="lowerLetter"/>
      <w:lvlText w:val="%5."/>
      <w:lvlJc w:val="left"/>
      <w:pPr>
        <w:ind w:left="4166" w:hanging="360"/>
      </w:pPr>
    </w:lvl>
    <w:lvl w:ilvl="5" w:tplc="0809001B" w:tentative="1">
      <w:start w:val="1"/>
      <w:numFmt w:val="lowerRoman"/>
      <w:lvlText w:val="%6."/>
      <w:lvlJc w:val="right"/>
      <w:pPr>
        <w:ind w:left="4886" w:hanging="180"/>
      </w:pPr>
    </w:lvl>
    <w:lvl w:ilvl="6" w:tplc="0809000F" w:tentative="1">
      <w:start w:val="1"/>
      <w:numFmt w:val="decimal"/>
      <w:lvlText w:val="%7."/>
      <w:lvlJc w:val="left"/>
      <w:pPr>
        <w:ind w:left="5606" w:hanging="360"/>
      </w:pPr>
    </w:lvl>
    <w:lvl w:ilvl="7" w:tplc="08090019" w:tentative="1">
      <w:start w:val="1"/>
      <w:numFmt w:val="lowerLetter"/>
      <w:lvlText w:val="%8."/>
      <w:lvlJc w:val="left"/>
      <w:pPr>
        <w:ind w:left="6326" w:hanging="360"/>
      </w:pPr>
    </w:lvl>
    <w:lvl w:ilvl="8" w:tplc="0809001B" w:tentative="1">
      <w:start w:val="1"/>
      <w:numFmt w:val="lowerRoman"/>
      <w:lvlText w:val="%9."/>
      <w:lvlJc w:val="right"/>
      <w:pPr>
        <w:ind w:left="7046" w:hanging="180"/>
      </w:pPr>
    </w:lvl>
  </w:abstractNum>
  <w:abstractNum w:abstractNumId="7" w15:restartNumberingAfterBreak="0">
    <w:nsid w:val="55380D87"/>
    <w:multiLevelType w:val="hybridMultilevel"/>
    <w:tmpl w:val="EFBC8D34"/>
    <w:lvl w:ilvl="0" w:tplc="08090015">
      <w:start w:val="1"/>
      <w:numFmt w:val="upperLetter"/>
      <w:lvlText w:val="%1."/>
      <w:lvlJc w:val="left"/>
      <w:pPr>
        <w:ind w:left="1287" w:hanging="360"/>
      </w:pPr>
      <w:rPr>
        <w:rFonts w:hint="default"/>
        <w:color w:val="auto"/>
        <w:sz w:val="2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609C11EE"/>
    <w:multiLevelType w:val="multilevel"/>
    <w:tmpl w:val="99500984"/>
    <w:name w:val="AODoc"/>
    <w:lvl w:ilvl="0">
      <w:start w:val="1"/>
      <w:numFmt w:val="decimal"/>
      <w:pStyle w:val="Heading1"/>
      <w:isLgl/>
      <w:lvlText w:val="%1."/>
      <w:lvlJc w:val="left"/>
      <w:pPr>
        <w:ind w:left="567" w:hanging="567"/>
      </w:pPr>
      <w:rPr>
        <w:rFonts w:hint="default"/>
      </w:rPr>
    </w:lvl>
    <w:lvl w:ilvl="1">
      <w:start w:val="1"/>
      <w:numFmt w:val="decimal"/>
      <w:pStyle w:val="Heading2"/>
      <w:lvlText w:val="%1.%2"/>
      <w:lvlJc w:val="left"/>
      <w:pPr>
        <w:ind w:left="567" w:hanging="567"/>
      </w:pPr>
      <w:rPr>
        <w:rFonts w:hint="default"/>
        <w:b/>
        <w:sz w:val="20"/>
        <w:szCs w:val="20"/>
      </w:rPr>
    </w:lvl>
    <w:lvl w:ilvl="2">
      <w:start w:val="1"/>
      <w:numFmt w:val="lowerLetter"/>
      <w:pStyle w:val="Heading3"/>
      <w:lvlText w:val="(%3)"/>
      <w:lvlJc w:val="left"/>
      <w:pPr>
        <w:ind w:left="1134"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Heading4"/>
      <w:lvlText w:val="(%4)"/>
      <w:lvlJc w:val="left"/>
      <w:pPr>
        <w:ind w:left="1701"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pStyle w:val="Heading5"/>
      <w:lvlText w:val="(%5)"/>
      <w:lvlJc w:val="left"/>
      <w:pPr>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18E3E31"/>
    <w:multiLevelType w:val="hybridMultilevel"/>
    <w:tmpl w:val="F296EEF2"/>
    <w:lvl w:ilvl="0" w:tplc="15FA90AE">
      <w:start w:val="1"/>
      <w:numFmt w:val="lowerRoman"/>
      <w:lvlText w:val="%1."/>
      <w:lvlJc w:val="right"/>
      <w:pPr>
        <w:ind w:left="1287" w:hanging="360"/>
      </w:pPr>
      <w:rPr>
        <w:rFonts w:hint="default"/>
        <w:color w:val="auto"/>
        <w:sz w:val="2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6B52741B"/>
    <w:multiLevelType w:val="multilevel"/>
    <w:tmpl w:val="ED94FF08"/>
    <w:lvl w:ilvl="0">
      <w:start w:val="1"/>
      <w:numFmt w:val="none"/>
      <w:pStyle w:val="MCL-Heading0"/>
      <w:suff w:val="nothing"/>
      <w:lvlText w:val=""/>
      <w:lvlJc w:val="left"/>
      <w:pPr>
        <w:ind w:left="0" w:firstLine="0"/>
      </w:pPr>
      <w:rPr>
        <w:rFonts w:hint="default"/>
      </w:rPr>
    </w:lvl>
    <w:lvl w:ilvl="1">
      <w:start w:val="1"/>
      <w:numFmt w:val="decimal"/>
      <w:pStyle w:val="MCL-Heading1"/>
      <w:lvlText w:val="%1%2"/>
      <w:lvlJc w:val="left"/>
      <w:pPr>
        <w:ind w:left="567" w:hanging="567"/>
      </w:pPr>
      <w:rPr>
        <w:rFonts w:hint="default"/>
        <w:b/>
      </w:rPr>
    </w:lvl>
    <w:lvl w:ilvl="2">
      <w:start w:val="1"/>
      <w:numFmt w:val="decimal"/>
      <w:pStyle w:val="MCL-Heading2"/>
      <w:lvlText w:val="%2.%3"/>
      <w:lvlJc w:val="left"/>
      <w:pPr>
        <w:ind w:left="567" w:hanging="567"/>
      </w:pPr>
      <w:rPr>
        <w:rFonts w:hint="default"/>
        <w:b/>
      </w:rPr>
    </w:lvl>
    <w:lvl w:ilvl="3">
      <w:start w:val="1"/>
      <w:numFmt w:val="lowerLetter"/>
      <w:pStyle w:val="MCL-Heading3"/>
      <w:lvlText w:val="(%4)"/>
      <w:lvlJc w:val="left"/>
      <w:pPr>
        <w:tabs>
          <w:tab w:val="num" w:pos="567"/>
        </w:tabs>
        <w:ind w:left="567" w:hanging="567"/>
      </w:pPr>
      <w:rPr>
        <w:rFonts w:hint="default"/>
      </w:rPr>
    </w:lvl>
    <w:lvl w:ilvl="4">
      <w:start w:val="1"/>
      <w:numFmt w:val="lowerRoman"/>
      <w:pStyle w:val="MCL-Heading4"/>
      <w:lvlText w:val="(%5)"/>
      <w:lvlJc w:val="left"/>
      <w:pPr>
        <w:ind w:left="1134" w:hanging="567"/>
      </w:pPr>
      <w:rPr>
        <w:rFonts w:hint="default"/>
      </w:rPr>
    </w:lvl>
    <w:lvl w:ilvl="5">
      <w:start w:val="1"/>
      <w:numFmt w:val="upperLetter"/>
      <w:pStyle w:val="MCL-Heading5"/>
      <w:lvlText w:val="(%6)"/>
      <w:lvlJc w:val="left"/>
      <w:pPr>
        <w:ind w:left="1701" w:hanging="567"/>
      </w:pPr>
      <w:rPr>
        <w:rFonts w:hint="default"/>
      </w:rPr>
    </w:lvl>
    <w:lvl w:ilvl="6">
      <w:start w:val="1"/>
      <w:numFmt w:val="decimal"/>
      <w:pStyle w:val="Heading7"/>
      <w:lvlText w:val="%7."/>
      <w:lvlJc w:val="left"/>
      <w:pPr>
        <w:ind w:left="357" w:hanging="357"/>
      </w:pPr>
      <w:rPr>
        <w:rFonts w:hint="default"/>
      </w:rPr>
    </w:lvl>
    <w:lvl w:ilvl="7">
      <w:start w:val="1"/>
      <w:numFmt w:val="lowerLetter"/>
      <w:pStyle w:val="Heading8"/>
      <w:lvlText w:val="%8."/>
      <w:lvlJc w:val="left"/>
      <w:pPr>
        <w:ind w:left="357" w:hanging="357"/>
      </w:pPr>
      <w:rPr>
        <w:rFonts w:hint="default"/>
      </w:rPr>
    </w:lvl>
    <w:lvl w:ilvl="8">
      <w:start w:val="1"/>
      <w:numFmt w:val="lowerRoman"/>
      <w:pStyle w:val="Heading9"/>
      <w:lvlText w:val="%9."/>
      <w:lvlJc w:val="left"/>
      <w:pPr>
        <w:ind w:left="357" w:hanging="357"/>
      </w:pPr>
      <w:rPr>
        <w:rFonts w:hint="default"/>
      </w:rPr>
    </w:lvl>
  </w:abstractNum>
  <w:abstractNum w:abstractNumId="11" w15:restartNumberingAfterBreak="0">
    <w:nsid w:val="70222A30"/>
    <w:multiLevelType w:val="hybridMultilevel"/>
    <w:tmpl w:val="A03C9342"/>
    <w:lvl w:ilvl="0" w:tplc="F2F89548">
      <w:start w:val="1"/>
      <w:numFmt w:val="upperLetter"/>
      <w:pStyle w:val="Whereas"/>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1"/>
  </w:num>
  <w:num w:numId="4">
    <w:abstractNumId w:val="5"/>
  </w:num>
  <w:num w:numId="5">
    <w:abstractNumId w:val="2"/>
  </w:num>
  <w:num w:numId="6">
    <w:abstractNumId w:val="9"/>
  </w:num>
  <w:num w:numId="7">
    <w:abstractNumId w:val="4"/>
  </w:num>
  <w:num w:numId="8">
    <w:abstractNumId w:val="8"/>
  </w:num>
  <w:num w:numId="9">
    <w:abstractNumId w:val="8"/>
  </w:num>
  <w:num w:numId="10">
    <w:abstractNumId w:val="6"/>
  </w:num>
  <w:num w:numId="11">
    <w:abstractNumId w:val="10"/>
  </w:num>
  <w:num w:numId="12">
    <w:abstractNumId w:val="8"/>
  </w:num>
  <w:num w:numId="13">
    <w:abstractNumId w:val="8"/>
  </w:num>
  <w:num w:numId="14">
    <w:abstractNumId w:val="8"/>
  </w:num>
  <w:num w:numId="15">
    <w:abstractNumId w:val="1"/>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3"/>
  </w:num>
  <w:num w:numId="24">
    <w:abstractNumId w:val="8"/>
  </w:num>
  <w:num w:numId="25">
    <w:abstractNumId w:val="8"/>
  </w:num>
  <w:num w:numId="26">
    <w:abstractNumId w:val="7"/>
  </w:num>
  <w:num w:numId="2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26F"/>
    <w:rsid w:val="000026E3"/>
    <w:rsid w:val="00004197"/>
    <w:rsid w:val="00004FBF"/>
    <w:rsid w:val="000053B9"/>
    <w:rsid w:val="0000543B"/>
    <w:rsid w:val="000072A2"/>
    <w:rsid w:val="000072F5"/>
    <w:rsid w:val="00007901"/>
    <w:rsid w:val="00007EBC"/>
    <w:rsid w:val="00007FE8"/>
    <w:rsid w:val="00007FF9"/>
    <w:rsid w:val="000113DD"/>
    <w:rsid w:val="0001159F"/>
    <w:rsid w:val="000116D5"/>
    <w:rsid w:val="00014937"/>
    <w:rsid w:val="0001495B"/>
    <w:rsid w:val="0001559D"/>
    <w:rsid w:val="00017358"/>
    <w:rsid w:val="00017D52"/>
    <w:rsid w:val="00020A45"/>
    <w:rsid w:val="00020CDF"/>
    <w:rsid w:val="00023A8B"/>
    <w:rsid w:val="000242E5"/>
    <w:rsid w:val="00026A94"/>
    <w:rsid w:val="00026BAD"/>
    <w:rsid w:val="000273CB"/>
    <w:rsid w:val="00032286"/>
    <w:rsid w:val="00032BB7"/>
    <w:rsid w:val="000340D2"/>
    <w:rsid w:val="0003790E"/>
    <w:rsid w:val="00041E83"/>
    <w:rsid w:val="00041F8C"/>
    <w:rsid w:val="0004289D"/>
    <w:rsid w:val="00042C95"/>
    <w:rsid w:val="00042DFA"/>
    <w:rsid w:val="00043A4F"/>
    <w:rsid w:val="0004532E"/>
    <w:rsid w:val="000460E4"/>
    <w:rsid w:val="0004626A"/>
    <w:rsid w:val="000470C3"/>
    <w:rsid w:val="00047871"/>
    <w:rsid w:val="000518CA"/>
    <w:rsid w:val="00051997"/>
    <w:rsid w:val="00053213"/>
    <w:rsid w:val="00053237"/>
    <w:rsid w:val="00054B4C"/>
    <w:rsid w:val="00055723"/>
    <w:rsid w:val="000567DD"/>
    <w:rsid w:val="00057C6F"/>
    <w:rsid w:val="00061302"/>
    <w:rsid w:val="00061B2C"/>
    <w:rsid w:val="00062873"/>
    <w:rsid w:val="00062C26"/>
    <w:rsid w:val="00063132"/>
    <w:rsid w:val="000633F9"/>
    <w:rsid w:val="0006427D"/>
    <w:rsid w:val="00064544"/>
    <w:rsid w:val="0006541E"/>
    <w:rsid w:val="00067209"/>
    <w:rsid w:val="0006742D"/>
    <w:rsid w:val="00067CB2"/>
    <w:rsid w:val="00067FDF"/>
    <w:rsid w:val="00071DFD"/>
    <w:rsid w:val="00074FF1"/>
    <w:rsid w:val="0007554E"/>
    <w:rsid w:val="00076E8F"/>
    <w:rsid w:val="00080984"/>
    <w:rsid w:val="0008306E"/>
    <w:rsid w:val="00083281"/>
    <w:rsid w:val="00083A82"/>
    <w:rsid w:val="00085162"/>
    <w:rsid w:val="0008769E"/>
    <w:rsid w:val="00087783"/>
    <w:rsid w:val="00090444"/>
    <w:rsid w:val="00092112"/>
    <w:rsid w:val="00093541"/>
    <w:rsid w:val="000945C2"/>
    <w:rsid w:val="00095456"/>
    <w:rsid w:val="00096E8D"/>
    <w:rsid w:val="00096FEF"/>
    <w:rsid w:val="00097272"/>
    <w:rsid w:val="000A1F1E"/>
    <w:rsid w:val="000A3EDD"/>
    <w:rsid w:val="000A4FB8"/>
    <w:rsid w:val="000A511E"/>
    <w:rsid w:val="000A57B4"/>
    <w:rsid w:val="000A7C9D"/>
    <w:rsid w:val="000B36D9"/>
    <w:rsid w:val="000B4B73"/>
    <w:rsid w:val="000B56E2"/>
    <w:rsid w:val="000B5E70"/>
    <w:rsid w:val="000C289E"/>
    <w:rsid w:val="000C2B0B"/>
    <w:rsid w:val="000C31CA"/>
    <w:rsid w:val="000C4617"/>
    <w:rsid w:val="000C5A52"/>
    <w:rsid w:val="000C6FAB"/>
    <w:rsid w:val="000D1326"/>
    <w:rsid w:val="000D2178"/>
    <w:rsid w:val="000D27CC"/>
    <w:rsid w:val="000D5097"/>
    <w:rsid w:val="000D5277"/>
    <w:rsid w:val="000D5C00"/>
    <w:rsid w:val="000E0799"/>
    <w:rsid w:val="000E0D1B"/>
    <w:rsid w:val="000E1159"/>
    <w:rsid w:val="000E3460"/>
    <w:rsid w:val="000E3919"/>
    <w:rsid w:val="000F1C71"/>
    <w:rsid w:val="000F2FBC"/>
    <w:rsid w:val="000F4A3E"/>
    <w:rsid w:val="000F5022"/>
    <w:rsid w:val="000F5879"/>
    <w:rsid w:val="000F67E7"/>
    <w:rsid w:val="000F6FC0"/>
    <w:rsid w:val="000F71E5"/>
    <w:rsid w:val="00100B5C"/>
    <w:rsid w:val="001025E4"/>
    <w:rsid w:val="00104A57"/>
    <w:rsid w:val="00105BDD"/>
    <w:rsid w:val="0010673C"/>
    <w:rsid w:val="001102BD"/>
    <w:rsid w:val="00110F10"/>
    <w:rsid w:val="00111614"/>
    <w:rsid w:val="00115ADA"/>
    <w:rsid w:val="001173E9"/>
    <w:rsid w:val="00117EE8"/>
    <w:rsid w:val="00120179"/>
    <w:rsid w:val="00124993"/>
    <w:rsid w:val="0012754B"/>
    <w:rsid w:val="00131FAF"/>
    <w:rsid w:val="00132C8F"/>
    <w:rsid w:val="00133803"/>
    <w:rsid w:val="00133E8A"/>
    <w:rsid w:val="001342D4"/>
    <w:rsid w:val="0013488A"/>
    <w:rsid w:val="00135728"/>
    <w:rsid w:val="00136AB7"/>
    <w:rsid w:val="00142540"/>
    <w:rsid w:val="00143634"/>
    <w:rsid w:val="00144010"/>
    <w:rsid w:val="00145309"/>
    <w:rsid w:val="0014553D"/>
    <w:rsid w:val="00145E94"/>
    <w:rsid w:val="00147925"/>
    <w:rsid w:val="00147BF5"/>
    <w:rsid w:val="00150DA5"/>
    <w:rsid w:val="001522C4"/>
    <w:rsid w:val="001523F7"/>
    <w:rsid w:val="00152FC1"/>
    <w:rsid w:val="00153CEC"/>
    <w:rsid w:val="00154381"/>
    <w:rsid w:val="001546E2"/>
    <w:rsid w:val="001569BD"/>
    <w:rsid w:val="0016006B"/>
    <w:rsid w:val="00160BDC"/>
    <w:rsid w:val="001639DA"/>
    <w:rsid w:val="00164051"/>
    <w:rsid w:val="00164278"/>
    <w:rsid w:val="00164FED"/>
    <w:rsid w:val="00167D99"/>
    <w:rsid w:val="00172052"/>
    <w:rsid w:val="00173BFB"/>
    <w:rsid w:val="0017442D"/>
    <w:rsid w:val="00174B2B"/>
    <w:rsid w:val="00174D5B"/>
    <w:rsid w:val="00177A00"/>
    <w:rsid w:val="00177B3A"/>
    <w:rsid w:val="0018030A"/>
    <w:rsid w:val="001821EA"/>
    <w:rsid w:val="00182B87"/>
    <w:rsid w:val="00183085"/>
    <w:rsid w:val="00183D2E"/>
    <w:rsid w:val="0018521C"/>
    <w:rsid w:val="00185296"/>
    <w:rsid w:val="0018565D"/>
    <w:rsid w:val="0018678C"/>
    <w:rsid w:val="001876DB"/>
    <w:rsid w:val="00190736"/>
    <w:rsid w:val="00190871"/>
    <w:rsid w:val="00190E23"/>
    <w:rsid w:val="001914AC"/>
    <w:rsid w:val="00191F4D"/>
    <w:rsid w:val="00192D97"/>
    <w:rsid w:val="001947CD"/>
    <w:rsid w:val="0019750F"/>
    <w:rsid w:val="001A047F"/>
    <w:rsid w:val="001A090D"/>
    <w:rsid w:val="001A0CD7"/>
    <w:rsid w:val="001A0F84"/>
    <w:rsid w:val="001A16FA"/>
    <w:rsid w:val="001A1B95"/>
    <w:rsid w:val="001A2EA5"/>
    <w:rsid w:val="001A5FA6"/>
    <w:rsid w:val="001A5FD0"/>
    <w:rsid w:val="001A6EB1"/>
    <w:rsid w:val="001A7941"/>
    <w:rsid w:val="001B0503"/>
    <w:rsid w:val="001B098F"/>
    <w:rsid w:val="001B0B56"/>
    <w:rsid w:val="001B1A0A"/>
    <w:rsid w:val="001B24C2"/>
    <w:rsid w:val="001B3456"/>
    <w:rsid w:val="001B3E9A"/>
    <w:rsid w:val="001B5530"/>
    <w:rsid w:val="001C0939"/>
    <w:rsid w:val="001C0F7A"/>
    <w:rsid w:val="001C1666"/>
    <w:rsid w:val="001C2A13"/>
    <w:rsid w:val="001C3BF3"/>
    <w:rsid w:val="001C521A"/>
    <w:rsid w:val="001D216C"/>
    <w:rsid w:val="001D2A1F"/>
    <w:rsid w:val="001D44A3"/>
    <w:rsid w:val="001D65A6"/>
    <w:rsid w:val="001D790F"/>
    <w:rsid w:val="001D7C7B"/>
    <w:rsid w:val="001E0945"/>
    <w:rsid w:val="001E10C2"/>
    <w:rsid w:val="001E32FA"/>
    <w:rsid w:val="001E5202"/>
    <w:rsid w:val="001E5CAC"/>
    <w:rsid w:val="001E70A0"/>
    <w:rsid w:val="001F0CCD"/>
    <w:rsid w:val="001F236C"/>
    <w:rsid w:val="001F2D04"/>
    <w:rsid w:val="001F2E1C"/>
    <w:rsid w:val="001F3841"/>
    <w:rsid w:val="001F40CC"/>
    <w:rsid w:val="001F7A49"/>
    <w:rsid w:val="00200859"/>
    <w:rsid w:val="00200A7D"/>
    <w:rsid w:val="00200D89"/>
    <w:rsid w:val="00201410"/>
    <w:rsid w:val="00201625"/>
    <w:rsid w:val="00201B44"/>
    <w:rsid w:val="00201F11"/>
    <w:rsid w:val="0020221E"/>
    <w:rsid w:val="00203758"/>
    <w:rsid w:val="002038C5"/>
    <w:rsid w:val="00203C8E"/>
    <w:rsid w:val="002045B9"/>
    <w:rsid w:val="00206EB9"/>
    <w:rsid w:val="00207741"/>
    <w:rsid w:val="00207D4B"/>
    <w:rsid w:val="002118D7"/>
    <w:rsid w:val="00211AB1"/>
    <w:rsid w:val="00213779"/>
    <w:rsid w:val="0021516D"/>
    <w:rsid w:val="00215626"/>
    <w:rsid w:val="00221784"/>
    <w:rsid w:val="00221F40"/>
    <w:rsid w:val="0022231A"/>
    <w:rsid w:val="00223D54"/>
    <w:rsid w:val="00225551"/>
    <w:rsid w:val="00227393"/>
    <w:rsid w:val="00227E18"/>
    <w:rsid w:val="0023025D"/>
    <w:rsid w:val="0023042E"/>
    <w:rsid w:val="00230D18"/>
    <w:rsid w:val="00230E8F"/>
    <w:rsid w:val="0023135F"/>
    <w:rsid w:val="0023193C"/>
    <w:rsid w:val="00231995"/>
    <w:rsid w:val="00231FA4"/>
    <w:rsid w:val="00232E60"/>
    <w:rsid w:val="00233D5E"/>
    <w:rsid w:val="00236F98"/>
    <w:rsid w:val="002372C6"/>
    <w:rsid w:val="002379C7"/>
    <w:rsid w:val="00237F69"/>
    <w:rsid w:val="00240B80"/>
    <w:rsid w:val="00241C2F"/>
    <w:rsid w:val="002428A7"/>
    <w:rsid w:val="00244036"/>
    <w:rsid w:val="002442A5"/>
    <w:rsid w:val="002443C4"/>
    <w:rsid w:val="002452C4"/>
    <w:rsid w:val="00245988"/>
    <w:rsid w:val="00245C98"/>
    <w:rsid w:val="00246614"/>
    <w:rsid w:val="00246717"/>
    <w:rsid w:val="00247405"/>
    <w:rsid w:val="00247985"/>
    <w:rsid w:val="00251032"/>
    <w:rsid w:val="002511D0"/>
    <w:rsid w:val="00253FE3"/>
    <w:rsid w:val="002540CD"/>
    <w:rsid w:val="002544F8"/>
    <w:rsid w:val="00254BAA"/>
    <w:rsid w:val="00255A37"/>
    <w:rsid w:val="002564BA"/>
    <w:rsid w:val="002569E8"/>
    <w:rsid w:val="00261986"/>
    <w:rsid w:val="00261A5D"/>
    <w:rsid w:val="00262004"/>
    <w:rsid w:val="002624BD"/>
    <w:rsid w:val="0026266C"/>
    <w:rsid w:val="002632C5"/>
    <w:rsid w:val="00264A35"/>
    <w:rsid w:val="00265700"/>
    <w:rsid w:val="00266C89"/>
    <w:rsid w:val="00267F9C"/>
    <w:rsid w:val="002741DD"/>
    <w:rsid w:val="002757DD"/>
    <w:rsid w:val="002770B6"/>
    <w:rsid w:val="002771A1"/>
    <w:rsid w:val="002779E5"/>
    <w:rsid w:val="00282E88"/>
    <w:rsid w:val="0028367E"/>
    <w:rsid w:val="00283943"/>
    <w:rsid w:val="00284214"/>
    <w:rsid w:val="00284867"/>
    <w:rsid w:val="002853B8"/>
    <w:rsid w:val="00286E07"/>
    <w:rsid w:val="002873CB"/>
    <w:rsid w:val="0028759E"/>
    <w:rsid w:val="00290BC8"/>
    <w:rsid w:val="0029164B"/>
    <w:rsid w:val="00292204"/>
    <w:rsid w:val="00292710"/>
    <w:rsid w:val="002931D4"/>
    <w:rsid w:val="00293520"/>
    <w:rsid w:val="002936EB"/>
    <w:rsid w:val="00293D52"/>
    <w:rsid w:val="0029464F"/>
    <w:rsid w:val="00294C5E"/>
    <w:rsid w:val="00297E37"/>
    <w:rsid w:val="002A11CB"/>
    <w:rsid w:val="002A1266"/>
    <w:rsid w:val="002A1D68"/>
    <w:rsid w:val="002A241B"/>
    <w:rsid w:val="002A764D"/>
    <w:rsid w:val="002A77DA"/>
    <w:rsid w:val="002B1B22"/>
    <w:rsid w:val="002B1DCD"/>
    <w:rsid w:val="002B2420"/>
    <w:rsid w:val="002B3965"/>
    <w:rsid w:val="002B4915"/>
    <w:rsid w:val="002B4A16"/>
    <w:rsid w:val="002B4FB8"/>
    <w:rsid w:val="002B59DB"/>
    <w:rsid w:val="002B6BB8"/>
    <w:rsid w:val="002B7468"/>
    <w:rsid w:val="002C0697"/>
    <w:rsid w:val="002C0F5E"/>
    <w:rsid w:val="002C149D"/>
    <w:rsid w:val="002C3C37"/>
    <w:rsid w:val="002C3D7D"/>
    <w:rsid w:val="002C428D"/>
    <w:rsid w:val="002C4F76"/>
    <w:rsid w:val="002C645B"/>
    <w:rsid w:val="002C7FFB"/>
    <w:rsid w:val="002D090A"/>
    <w:rsid w:val="002D3E80"/>
    <w:rsid w:val="002D77B0"/>
    <w:rsid w:val="002D7802"/>
    <w:rsid w:val="002E2EC1"/>
    <w:rsid w:val="002E4647"/>
    <w:rsid w:val="002E5D2C"/>
    <w:rsid w:val="002E7F65"/>
    <w:rsid w:val="002F0A58"/>
    <w:rsid w:val="002F0C32"/>
    <w:rsid w:val="002F1B86"/>
    <w:rsid w:val="002F2D24"/>
    <w:rsid w:val="002F70C0"/>
    <w:rsid w:val="002F734F"/>
    <w:rsid w:val="002F7D70"/>
    <w:rsid w:val="003001EE"/>
    <w:rsid w:val="0030076B"/>
    <w:rsid w:val="0030165C"/>
    <w:rsid w:val="00301E80"/>
    <w:rsid w:val="003032AB"/>
    <w:rsid w:val="003049C4"/>
    <w:rsid w:val="003056ED"/>
    <w:rsid w:val="00305B55"/>
    <w:rsid w:val="00310D52"/>
    <w:rsid w:val="00310EA8"/>
    <w:rsid w:val="003111D1"/>
    <w:rsid w:val="00315362"/>
    <w:rsid w:val="00315E94"/>
    <w:rsid w:val="00321918"/>
    <w:rsid w:val="00321CBA"/>
    <w:rsid w:val="00321CEE"/>
    <w:rsid w:val="00321D29"/>
    <w:rsid w:val="00322507"/>
    <w:rsid w:val="0032258F"/>
    <w:rsid w:val="00323122"/>
    <w:rsid w:val="003249EC"/>
    <w:rsid w:val="00326036"/>
    <w:rsid w:val="00326265"/>
    <w:rsid w:val="00326B11"/>
    <w:rsid w:val="003308A2"/>
    <w:rsid w:val="00330F92"/>
    <w:rsid w:val="003312C6"/>
    <w:rsid w:val="003317BC"/>
    <w:rsid w:val="0033187C"/>
    <w:rsid w:val="00332E9F"/>
    <w:rsid w:val="00335178"/>
    <w:rsid w:val="0033593A"/>
    <w:rsid w:val="00335B42"/>
    <w:rsid w:val="00340007"/>
    <w:rsid w:val="00342D39"/>
    <w:rsid w:val="00346102"/>
    <w:rsid w:val="003466E4"/>
    <w:rsid w:val="00351596"/>
    <w:rsid w:val="00352513"/>
    <w:rsid w:val="00354BEF"/>
    <w:rsid w:val="003550D7"/>
    <w:rsid w:val="0035534F"/>
    <w:rsid w:val="00356B5D"/>
    <w:rsid w:val="00356C68"/>
    <w:rsid w:val="00356D05"/>
    <w:rsid w:val="00360630"/>
    <w:rsid w:val="0036225F"/>
    <w:rsid w:val="00363204"/>
    <w:rsid w:val="00363BD5"/>
    <w:rsid w:val="00364374"/>
    <w:rsid w:val="0036627A"/>
    <w:rsid w:val="00366BE2"/>
    <w:rsid w:val="00367C2F"/>
    <w:rsid w:val="00370398"/>
    <w:rsid w:val="00372A9C"/>
    <w:rsid w:val="00372B40"/>
    <w:rsid w:val="00373FCD"/>
    <w:rsid w:val="003747AF"/>
    <w:rsid w:val="0037610A"/>
    <w:rsid w:val="00377200"/>
    <w:rsid w:val="003801ED"/>
    <w:rsid w:val="0038068D"/>
    <w:rsid w:val="00381A9D"/>
    <w:rsid w:val="00385185"/>
    <w:rsid w:val="003862C2"/>
    <w:rsid w:val="00386702"/>
    <w:rsid w:val="00390218"/>
    <w:rsid w:val="00391D6D"/>
    <w:rsid w:val="00392773"/>
    <w:rsid w:val="0039471F"/>
    <w:rsid w:val="00394A96"/>
    <w:rsid w:val="00395B41"/>
    <w:rsid w:val="003A1382"/>
    <w:rsid w:val="003A3391"/>
    <w:rsid w:val="003B164C"/>
    <w:rsid w:val="003B26DB"/>
    <w:rsid w:val="003B2A5C"/>
    <w:rsid w:val="003B3EDF"/>
    <w:rsid w:val="003B5209"/>
    <w:rsid w:val="003B535A"/>
    <w:rsid w:val="003B5741"/>
    <w:rsid w:val="003B5C18"/>
    <w:rsid w:val="003C1AD4"/>
    <w:rsid w:val="003C1BD8"/>
    <w:rsid w:val="003C2144"/>
    <w:rsid w:val="003C2625"/>
    <w:rsid w:val="003C4358"/>
    <w:rsid w:val="003C43B6"/>
    <w:rsid w:val="003C6B2F"/>
    <w:rsid w:val="003C7293"/>
    <w:rsid w:val="003D1AF8"/>
    <w:rsid w:val="003D1E13"/>
    <w:rsid w:val="003D2B14"/>
    <w:rsid w:val="003D2D0F"/>
    <w:rsid w:val="003D7D30"/>
    <w:rsid w:val="003E0432"/>
    <w:rsid w:val="003E1C48"/>
    <w:rsid w:val="003E200F"/>
    <w:rsid w:val="003E2F12"/>
    <w:rsid w:val="003E439D"/>
    <w:rsid w:val="003E5B4F"/>
    <w:rsid w:val="003E5E89"/>
    <w:rsid w:val="003E6498"/>
    <w:rsid w:val="003E7041"/>
    <w:rsid w:val="003F03F1"/>
    <w:rsid w:val="003F1E5C"/>
    <w:rsid w:val="003F3EB7"/>
    <w:rsid w:val="003F517B"/>
    <w:rsid w:val="003F6508"/>
    <w:rsid w:val="003F7694"/>
    <w:rsid w:val="00402B69"/>
    <w:rsid w:val="00402DA0"/>
    <w:rsid w:val="00402FB4"/>
    <w:rsid w:val="0040336C"/>
    <w:rsid w:val="004037B8"/>
    <w:rsid w:val="004049CF"/>
    <w:rsid w:val="00405583"/>
    <w:rsid w:val="00405948"/>
    <w:rsid w:val="00405DB6"/>
    <w:rsid w:val="00406B5D"/>
    <w:rsid w:val="00407070"/>
    <w:rsid w:val="004126A0"/>
    <w:rsid w:val="00413AA5"/>
    <w:rsid w:val="00417B5F"/>
    <w:rsid w:val="004208FE"/>
    <w:rsid w:val="00424C25"/>
    <w:rsid w:val="004260AA"/>
    <w:rsid w:val="00426AE9"/>
    <w:rsid w:val="00432B6E"/>
    <w:rsid w:val="00432C53"/>
    <w:rsid w:val="00435564"/>
    <w:rsid w:val="00436ADE"/>
    <w:rsid w:val="004371F7"/>
    <w:rsid w:val="0044001C"/>
    <w:rsid w:val="004402D0"/>
    <w:rsid w:val="004414C8"/>
    <w:rsid w:val="004416F9"/>
    <w:rsid w:val="0044462B"/>
    <w:rsid w:val="00444DA2"/>
    <w:rsid w:val="00445DD2"/>
    <w:rsid w:val="00446779"/>
    <w:rsid w:val="00447C30"/>
    <w:rsid w:val="004500B2"/>
    <w:rsid w:val="00450A28"/>
    <w:rsid w:val="00450B20"/>
    <w:rsid w:val="00451BE2"/>
    <w:rsid w:val="00454690"/>
    <w:rsid w:val="00455A3E"/>
    <w:rsid w:val="0045679B"/>
    <w:rsid w:val="00457D69"/>
    <w:rsid w:val="004623A2"/>
    <w:rsid w:val="00463B1D"/>
    <w:rsid w:val="00464DD3"/>
    <w:rsid w:val="00466A79"/>
    <w:rsid w:val="00466E0C"/>
    <w:rsid w:val="00467134"/>
    <w:rsid w:val="00470E3F"/>
    <w:rsid w:val="0047188A"/>
    <w:rsid w:val="00472DE8"/>
    <w:rsid w:val="00472F66"/>
    <w:rsid w:val="004736F6"/>
    <w:rsid w:val="0047380A"/>
    <w:rsid w:val="00473B9A"/>
    <w:rsid w:val="0047549A"/>
    <w:rsid w:val="00476EA2"/>
    <w:rsid w:val="004770D9"/>
    <w:rsid w:val="004779DA"/>
    <w:rsid w:val="00480170"/>
    <w:rsid w:val="004801FD"/>
    <w:rsid w:val="004806C0"/>
    <w:rsid w:val="00481A87"/>
    <w:rsid w:val="0048624A"/>
    <w:rsid w:val="00487F99"/>
    <w:rsid w:val="00491164"/>
    <w:rsid w:val="00492832"/>
    <w:rsid w:val="00493497"/>
    <w:rsid w:val="00493EBF"/>
    <w:rsid w:val="004961B9"/>
    <w:rsid w:val="00497281"/>
    <w:rsid w:val="00497795"/>
    <w:rsid w:val="004A1B1D"/>
    <w:rsid w:val="004A33B7"/>
    <w:rsid w:val="004A361B"/>
    <w:rsid w:val="004B0376"/>
    <w:rsid w:val="004B05FD"/>
    <w:rsid w:val="004B1B49"/>
    <w:rsid w:val="004B207E"/>
    <w:rsid w:val="004B2E27"/>
    <w:rsid w:val="004B4958"/>
    <w:rsid w:val="004B5A3B"/>
    <w:rsid w:val="004B6959"/>
    <w:rsid w:val="004C019B"/>
    <w:rsid w:val="004C13F5"/>
    <w:rsid w:val="004C3C31"/>
    <w:rsid w:val="004C474D"/>
    <w:rsid w:val="004C63B4"/>
    <w:rsid w:val="004C7569"/>
    <w:rsid w:val="004C7945"/>
    <w:rsid w:val="004C7CF1"/>
    <w:rsid w:val="004D02A9"/>
    <w:rsid w:val="004D4498"/>
    <w:rsid w:val="004D5A3E"/>
    <w:rsid w:val="004D5E3B"/>
    <w:rsid w:val="004D651C"/>
    <w:rsid w:val="004E068E"/>
    <w:rsid w:val="004E1A81"/>
    <w:rsid w:val="004E1E82"/>
    <w:rsid w:val="004E37F8"/>
    <w:rsid w:val="004E3ECF"/>
    <w:rsid w:val="004E5A3F"/>
    <w:rsid w:val="004E6DA6"/>
    <w:rsid w:val="004E705C"/>
    <w:rsid w:val="004E736B"/>
    <w:rsid w:val="004E7A9F"/>
    <w:rsid w:val="004F11D7"/>
    <w:rsid w:val="004F6907"/>
    <w:rsid w:val="004F74FD"/>
    <w:rsid w:val="004F7E1E"/>
    <w:rsid w:val="00500EC2"/>
    <w:rsid w:val="005013F9"/>
    <w:rsid w:val="00501526"/>
    <w:rsid w:val="00503349"/>
    <w:rsid w:val="00503D75"/>
    <w:rsid w:val="00505C06"/>
    <w:rsid w:val="0050664D"/>
    <w:rsid w:val="005072AF"/>
    <w:rsid w:val="0050762F"/>
    <w:rsid w:val="00507B42"/>
    <w:rsid w:val="00510873"/>
    <w:rsid w:val="00510D5F"/>
    <w:rsid w:val="0051216F"/>
    <w:rsid w:val="00512271"/>
    <w:rsid w:val="005123EF"/>
    <w:rsid w:val="00514205"/>
    <w:rsid w:val="00517708"/>
    <w:rsid w:val="0052037D"/>
    <w:rsid w:val="005210FA"/>
    <w:rsid w:val="00522766"/>
    <w:rsid w:val="0052294D"/>
    <w:rsid w:val="005239B0"/>
    <w:rsid w:val="005247F4"/>
    <w:rsid w:val="00526B40"/>
    <w:rsid w:val="00527D91"/>
    <w:rsid w:val="0053047F"/>
    <w:rsid w:val="00530E97"/>
    <w:rsid w:val="00531F4D"/>
    <w:rsid w:val="0053260E"/>
    <w:rsid w:val="0053484F"/>
    <w:rsid w:val="00534F47"/>
    <w:rsid w:val="00536940"/>
    <w:rsid w:val="0054039A"/>
    <w:rsid w:val="00540D07"/>
    <w:rsid w:val="00542719"/>
    <w:rsid w:val="005438B4"/>
    <w:rsid w:val="0054397E"/>
    <w:rsid w:val="0054410A"/>
    <w:rsid w:val="00544651"/>
    <w:rsid w:val="0054678E"/>
    <w:rsid w:val="00546AD2"/>
    <w:rsid w:val="00547343"/>
    <w:rsid w:val="00550A54"/>
    <w:rsid w:val="00550DA1"/>
    <w:rsid w:val="0055355D"/>
    <w:rsid w:val="0055431A"/>
    <w:rsid w:val="00560B77"/>
    <w:rsid w:val="005614DE"/>
    <w:rsid w:val="005628DE"/>
    <w:rsid w:val="00562F2C"/>
    <w:rsid w:val="00564412"/>
    <w:rsid w:val="00564585"/>
    <w:rsid w:val="00566744"/>
    <w:rsid w:val="00566EEA"/>
    <w:rsid w:val="00571850"/>
    <w:rsid w:val="00572EAA"/>
    <w:rsid w:val="0057378E"/>
    <w:rsid w:val="00574065"/>
    <w:rsid w:val="00574973"/>
    <w:rsid w:val="00574A07"/>
    <w:rsid w:val="005750D7"/>
    <w:rsid w:val="00575A07"/>
    <w:rsid w:val="00576EFC"/>
    <w:rsid w:val="005770B5"/>
    <w:rsid w:val="00580105"/>
    <w:rsid w:val="005808A2"/>
    <w:rsid w:val="00580A4F"/>
    <w:rsid w:val="00583FD2"/>
    <w:rsid w:val="005847FF"/>
    <w:rsid w:val="00584D03"/>
    <w:rsid w:val="005855F6"/>
    <w:rsid w:val="005875F9"/>
    <w:rsid w:val="00587D30"/>
    <w:rsid w:val="0059001C"/>
    <w:rsid w:val="0059153E"/>
    <w:rsid w:val="0059573F"/>
    <w:rsid w:val="005979B3"/>
    <w:rsid w:val="00597A10"/>
    <w:rsid w:val="005A21BD"/>
    <w:rsid w:val="005A2616"/>
    <w:rsid w:val="005A2955"/>
    <w:rsid w:val="005A4866"/>
    <w:rsid w:val="005A4945"/>
    <w:rsid w:val="005A4DEB"/>
    <w:rsid w:val="005A6BA4"/>
    <w:rsid w:val="005B0B24"/>
    <w:rsid w:val="005B299C"/>
    <w:rsid w:val="005B46B9"/>
    <w:rsid w:val="005B4E0B"/>
    <w:rsid w:val="005B5605"/>
    <w:rsid w:val="005C1C80"/>
    <w:rsid w:val="005C2C91"/>
    <w:rsid w:val="005C3126"/>
    <w:rsid w:val="005C3501"/>
    <w:rsid w:val="005C487C"/>
    <w:rsid w:val="005C4D28"/>
    <w:rsid w:val="005C4DD7"/>
    <w:rsid w:val="005C5123"/>
    <w:rsid w:val="005C58DC"/>
    <w:rsid w:val="005C690B"/>
    <w:rsid w:val="005C6988"/>
    <w:rsid w:val="005D02B3"/>
    <w:rsid w:val="005D0A95"/>
    <w:rsid w:val="005D26EF"/>
    <w:rsid w:val="005D2A4D"/>
    <w:rsid w:val="005D3175"/>
    <w:rsid w:val="005D39B3"/>
    <w:rsid w:val="005D4059"/>
    <w:rsid w:val="005D4888"/>
    <w:rsid w:val="005D4DE9"/>
    <w:rsid w:val="005D51C0"/>
    <w:rsid w:val="005D5B6D"/>
    <w:rsid w:val="005D71F0"/>
    <w:rsid w:val="005E09AA"/>
    <w:rsid w:val="005E1F14"/>
    <w:rsid w:val="005E236A"/>
    <w:rsid w:val="005E2B4A"/>
    <w:rsid w:val="005E2FD0"/>
    <w:rsid w:val="005E437C"/>
    <w:rsid w:val="005E79FD"/>
    <w:rsid w:val="005F04C8"/>
    <w:rsid w:val="005F0902"/>
    <w:rsid w:val="005F0A57"/>
    <w:rsid w:val="005F19C5"/>
    <w:rsid w:val="005F1ABD"/>
    <w:rsid w:val="005F2254"/>
    <w:rsid w:val="005F227D"/>
    <w:rsid w:val="005F50D0"/>
    <w:rsid w:val="00600064"/>
    <w:rsid w:val="0060072B"/>
    <w:rsid w:val="00600F5C"/>
    <w:rsid w:val="006010FB"/>
    <w:rsid w:val="00601D24"/>
    <w:rsid w:val="00601EA2"/>
    <w:rsid w:val="0060275F"/>
    <w:rsid w:val="006052B2"/>
    <w:rsid w:val="00605DD7"/>
    <w:rsid w:val="00607FA5"/>
    <w:rsid w:val="0061121C"/>
    <w:rsid w:val="00611DA3"/>
    <w:rsid w:val="0061299F"/>
    <w:rsid w:val="00613434"/>
    <w:rsid w:val="006151E1"/>
    <w:rsid w:val="00615A15"/>
    <w:rsid w:val="0061689E"/>
    <w:rsid w:val="00616A77"/>
    <w:rsid w:val="00617A05"/>
    <w:rsid w:val="00621E83"/>
    <w:rsid w:val="00622A26"/>
    <w:rsid w:val="00623E26"/>
    <w:rsid w:val="00624335"/>
    <w:rsid w:val="0062691C"/>
    <w:rsid w:val="006275A1"/>
    <w:rsid w:val="00631698"/>
    <w:rsid w:val="006321BA"/>
    <w:rsid w:val="00633882"/>
    <w:rsid w:val="00641209"/>
    <w:rsid w:val="00641FB1"/>
    <w:rsid w:val="00643516"/>
    <w:rsid w:val="00644107"/>
    <w:rsid w:val="00647055"/>
    <w:rsid w:val="00651243"/>
    <w:rsid w:val="006547BC"/>
    <w:rsid w:val="0066043B"/>
    <w:rsid w:val="00660E92"/>
    <w:rsid w:val="006621D0"/>
    <w:rsid w:val="006632E7"/>
    <w:rsid w:val="006642B1"/>
    <w:rsid w:val="00666379"/>
    <w:rsid w:val="00672B83"/>
    <w:rsid w:val="0067351D"/>
    <w:rsid w:val="00673CA9"/>
    <w:rsid w:val="00674065"/>
    <w:rsid w:val="00674BDF"/>
    <w:rsid w:val="00674D66"/>
    <w:rsid w:val="00676B6D"/>
    <w:rsid w:val="00676DFB"/>
    <w:rsid w:val="006814E9"/>
    <w:rsid w:val="00681956"/>
    <w:rsid w:val="006832A6"/>
    <w:rsid w:val="00683426"/>
    <w:rsid w:val="00684AEE"/>
    <w:rsid w:val="00686019"/>
    <w:rsid w:val="006861DF"/>
    <w:rsid w:val="006907B3"/>
    <w:rsid w:val="00691C96"/>
    <w:rsid w:val="006920FA"/>
    <w:rsid w:val="00692907"/>
    <w:rsid w:val="0069371C"/>
    <w:rsid w:val="006952D8"/>
    <w:rsid w:val="006967EE"/>
    <w:rsid w:val="00697865"/>
    <w:rsid w:val="006A147E"/>
    <w:rsid w:val="006A2A69"/>
    <w:rsid w:val="006A4B1E"/>
    <w:rsid w:val="006A5834"/>
    <w:rsid w:val="006A6309"/>
    <w:rsid w:val="006A6655"/>
    <w:rsid w:val="006A682E"/>
    <w:rsid w:val="006A73A5"/>
    <w:rsid w:val="006B0623"/>
    <w:rsid w:val="006B1576"/>
    <w:rsid w:val="006B2D09"/>
    <w:rsid w:val="006C0A9D"/>
    <w:rsid w:val="006C1E29"/>
    <w:rsid w:val="006C2D3D"/>
    <w:rsid w:val="006C32B8"/>
    <w:rsid w:val="006C4EFD"/>
    <w:rsid w:val="006C59E4"/>
    <w:rsid w:val="006C725E"/>
    <w:rsid w:val="006C7F34"/>
    <w:rsid w:val="006D0BFD"/>
    <w:rsid w:val="006D12E7"/>
    <w:rsid w:val="006D1AF5"/>
    <w:rsid w:val="006D3FEB"/>
    <w:rsid w:val="006D60CD"/>
    <w:rsid w:val="006D6CB8"/>
    <w:rsid w:val="006D6E9A"/>
    <w:rsid w:val="006D7362"/>
    <w:rsid w:val="006D7EC8"/>
    <w:rsid w:val="006E1CB7"/>
    <w:rsid w:val="006E1F5A"/>
    <w:rsid w:val="006E279F"/>
    <w:rsid w:val="006E2C0A"/>
    <w:rsid w:val="006E350B"/>
    <w:rsid w:val="006E4D9F"/>
    <w:rsid w:val="006E538E"/>
    <w:rsid w:val="006E71BE"/>
    <w:rsid w:val="006E729A"/>
    <w:rsid w:val="006E746A"/>
    <w:rsid w:val="006E7DE2"/>
    <w:rsid w:val="006F034F"/>
    <w:rsid w:val="006F07E0"/>
    <w:rsid w:val="006F1B8C"/>
    <w:rsid w:val="006F1DEC"/>
    <w:rsid w:val="006F2923"/>
    <w:rsid w:val="006F2D94"/>
    <w:rsid w:val="006F2FDD"/>
    <w:rsid w:val="006F4B06"/>
    <w:rsid w:val="006F6B7D"/>
    <w:rsid w:val="00701EF3"/>
    <w:rsid w:val="00705F83"/>
    <w:rsid w:val="007061F7"/>
    <w:rsid w:val="00706F6C"/>
    <w:rsid w:val="00711B89"/>
    <w:rsid w:val="0071340C"/>
    <w:rsid w:val="00715016"/>
    <w:rsid w:val="0071541A"/>
    <w:rsid w:val="00715510"/>
    <w:rsid w:val="00715778"/>
    <w:rsid w:val="00715BDE"/>
    <w:rsid w:val="007167F2"/>
    <w:rsid w:val="00716A05"/>
    <w:rsid w:val="00716B52"/>
    <w:rsid w:val="00717E65"/>
    <w:rsid w:val="00724138"/>
    <w:rsid w:val="00726990"/>
    <w:rsid w:val="007348D7"/>
    <w:rsid w:val="00735ACF"/>
    <w:rsid w:val="00736AE4"/>
    <w:rsid w:val="00740FA9"/>
    <w:rsid w:val="0074120E"/>
    <w:rsid w:val="007423D1"/>
    <w:rsid w:val="00742D1A"/>
    <w:rsid w:val="00743063"/>
    <w:rsid w:val="00743CE0"/>
    <w:rsid w:val="00746A31"/>
    <w:rsid w:val="00746EE8"/>
    <w:rsid w:val="00747842"/>
    <w:rsid w:val="0075129E"/>
    <w:rsid w:val="00751727"/>
    <w:rsid w:val="007538FF"/>
    <w:rsid w:val="00753A85"/>
    <w:rsid w:val="00753FE1"/>
    <w:rsid w:val="0075731C"/>
    <w:rsid w:val="007615D7"/>
    <w:rsid w:val="00763613"/>
    <w:rsid w:val="00765ADF"/>
    <w:rsid w:val="00765F0C"/>
    <w:rsid w:val="00767958"/>
    <w:rsid w:val="00771524"/>
    <w:rsid w:val="00771B7C"/>
    <w:rsid w:val="00771F41"/>
    <w:rsid w:val="0077364A"/>
    <w:rsid w:val="00773DC5"/>
    <w:rsid w:val="007743D7"/>
    <w:rsid w:val="007755D5"/>
    <w:rsid w:val="00775A7E"/>
    <w:rsid w:val="00775C11"/>
    <w:rsid w:val="00776C28"/>
    <w:rsid w:val="00780F59"/>
    <w:rsid w:val="007825C4"/>
    <w:rsid w:val="00782C8E"/>
    <w:rsid w:val="0078305B"/>
    <w:rsid w:val="00783BE7"/>
    <w:rsid w:val="0078419C"/>
    <w:rsid w:val="007850EC"/>
    <w:rsid w:val="00785FD1"/>
    <w:rsid w:val="007861A5"/>
    <w:rsid w:val="007864D4"/>
    <w:rsid w:val="00791037"/>
    <w:rsid w:val="0079628B"/>
    <w:rsid w:val="00796299"/>
    <w:rsid w:val="00797BEA"/>
    <w:rsid w:val="007A07DB"/>
    <w:rsid w:val="007A285D"/>
    <w:rsid w:val="007A285F"/>
    <w:rsid w:val="007A3E50"/>
    <w:rsid w:val="007A4503"/>
    <w:rsid w:val="007A5767"/>
    <w:rsid w:val="007A5B8E"/>
    <w:rsid w:val="007A5FDD"/>
    <w:rsid w:val="007A7640"/>
    <w:rsid w:val="007A7877"/>
    <w:rsid w:val="007B0AAC"/>
    <w:rsid w:val="007B16B1"/>
    <w:rsid w:val="007B19BB"/>
    <w:rsid w:val="007B2F8C"/>
    <w:rsid w:val="007B3554"/>
    <w:rsid w:val="007B4135"/>
    <w:rsid w:val="007B463B"/>
    <w:rsid w:val="007B574E"/>
    <w:rsid w:val="007B5938"/>
    <w:rsid w:val="007B6AB0"/>
    <w:rsid w:val="007B77B7"/>
    <w:rsid w:val="007C025F"/>
    <w:rsid w:val="007C120D"/>
    <w:rsid w:val="007C17AC"/>
    <w:rsid w:val="007C45FE"/>
    <w:rsid w:val="007C4967"/>
    <w:rsid w:val="007C647B"/>
    <w:rsid w:val="007C7A72"/>
    <w:rsid w:val="007D0AD6"/>
    <w:rsid w:val="007D1631"/>
    <w:rsid w:val="007D1F81"/>
    <w:rsid w:val="007D2817"/>
    <w:rsid w:val="007D2F2F"/>
    <w:rsid w:val="007D3C83"/>
    <w:rsid w:val="007D5E2C"/>
    <w:rsid w:val="007E0260"/>
    <w:rsid w:val="007E1D04"/>
    <w:rsid w:val="007E2B6D"/>
    <w:rsid w:val="007E2F73"/>
    <w:rsid w:val="007E3CD3"/>
    <w:rsid w:val="007E5125"/>
    <w:rsid w:val="007F09C8"/>
    <w:rsid w:val="007F1152"/>
    <w:rsid w:val="007F1F9B"/>
    <w:rsid w:val="007F2513"/>
    <w:rsid w:val="007F5871"/>
    <w:rsid w:val="007F7169"/>
    <w:rsid w:val="007F793B"/>
    <w:rsid w:val="0080071F"/>
    <w:rsid w:val="0080121F"/>
    <w:rsid w:val="0080389C"/>
    <w:rsid w:val="00805043"/>
    <w:rsid w:val="008067A3"/>
    <w:rsid w:val="0080681C"/>
    <w:rsid w:val="00807D80"/>
    <w:rsid w:val="008106C0"/>
    <w:rsid w:val="00810E2A"/>
    <w:rsid w:val="008132D3"/>
    <w:rsid w:val="0081364E"/>
    <w:rsid w:val="00813A1D"/>
    <w:rsid w:val="00814F4A"/>
    <w:rsid w:val="008156A9"/>
    <w:rsid w:val="00815719"/>
    <w:rsid w:val="00815976"/>
    <w:rsid w:val="00817AAD"/>
    <w:rsid w:val="0082353F"/>
    <w:rsid w:val="0082450A"/>
    <w:rsid w:val="008255EF"/>
    <w:rsid w:val="00826E21"/>
    <w:rsid w:val="00831C80"/>
    <w:rsid w:val="00832E03"/>
    <w:rsid w:val="008332E3"/>
    <w:rsid w:val="00834A1E"/>
    <w:rsid w:val="0083737B"/>
    <w:rsid w:val="00837A45"/>
    <w:rsid w:val="00843DCE"/>
    <w:rsid w:val="008442ED"/>
    <w:rsid w:val="0084475A"/>
    <w:rsid w:val="0084577C"/>
    <w:rsid w:val="00845F5D"/>
    <w:rsid w:val="0084611A"/>
    <w:rsid w:val="00846141"/>
    <w:rsid w:val="00847CB6"/>
    <w:rsid w:val="00847EC2"/>
    <w:rsid w:val="00850E30"/>
    <w:rsid w:val="00852D74"/>
    <w:rsid w:val="008541D8"/>
    <w:rsid w:val="00854CF3"/>
    <w:rsid w:val="00854DBC"/>
    <w:rsid w:val="00854DED"/>
    <w:rsid w:val="008600E7"/>
    <w:rsid w:val="008620A8"/>
    <w:rsid w:val="0086239F"/>
    <w:rsid w:val="008623BD"/>
    <w:rsid w:val="00862F88"/>
    <w:rsid w:val="00864D63"/>
    <w:rsid w:val="00864DFB"/>
    <w:rsid w:val="00866A67"/>
    <w:rsid w:val="00867191"/>
    <w:rsid w:val="00870785"/>
    <w:rsid w:val="008710E0"/>
    <w:rsid w:val="00871672"/>
    <w:rsid w:val="008729B3"/>
    <w:rsid w:val="0087307F"/>
    <w:rsid w:val="00875615"/>
    <w:rsid w:val="00875FA9"/>
    <w:rsid w:val="0087699B"/>
    <w:rsid w:val="0087719F"/>
    <w:rsid w:val="008772F4"/>
    <w:rsid w:val="00882B32"/>
    <w:rsid w:val="0088399F"/>
    <w:rsid w:val="0088662E"/>
    <w:rsid w:val="00890F0C"/>
    <w:rsid w:val="00891C1E"/>
    <w:rsid w:val="00893043"/>
    <w:rsid w:val="0089472B"/>
    <w:rsid w:val="0089473B"/>
    <w:rsid w:val="0089500C"/>
    <w:rsid w:val="008A06DF"/>
    <w:rsid w:val="008A4AA9"/>
    <w:rsid w:val="008A4AF6"/>
    <w:rsid w:val="008A4C47"/>
    <w:rsid w:val="008A5B3C"/>
    <w:rsid w:val="008A6AC5"/>
    <w:rsid w:val="008A6BAC"/>
    <w:rsid w:val="008A702E"/>
    <w:rsid w:val="008A7102"/>
    <w:rsid w:val="008B0086"/>
    <w:rsid w:val="008B026F"/>
    <w:rsid w:val="008B1FEB"/>
    <w:rsid w:val="008B375C"/>
    <w:rsid w:val="008B3B70"/>
    <w:rsid w:val="008B3E50"/>
    <w:rsid w:val="008B508C"/>
    <w:rsid w:val="008B5BBC"/>
    <w:rsid w:val="008B6B11"/>
    <w:rsid w:val="008C0AF1"/>
    <w:rsid w:val="008C1387"/>
    <w:rsid w:val="008C2810"/>
    <w:rsid w:val="008C35E9"/>
    <w:rsid w:val="008D1589"/>
    <w:rsid w:val="008D2925"/>
    <w:rsid w:val="008D55F0"/>
    <w:rsid w:val="008D5CB6"/>
    <w:rsid w:val="008D5CC9"/>
    <w:rsid w:val="008E233B"/>
    <w:rsid w:val="008E2949"/>
    <w:rsid w:val="008E2E80"/>
    <w:rsid w:val="008E30EE"/>
    <w:rsid w:val="008E31FF"/>
    <w:rsid w:val="008E3889"/>
    <w:rsid w:val="008E38C7"/>
    <w:rsid w:val="008E466C"/>
    <w:rsid w:val="008E4C5C"/>
    <w:rsid w:val="008E55DE"/>
    <w:rsid w:val="008E5A7E"/>
    <w:rsid w:val="008E5E2C"/>
    <w:rsid w:val="008E76D3"/>
    <w:rsid w:val="008F0BF5"/>
    <w:rsid w:val="008F11E5"/>
    <w:rsid w:val="008F1528"/>
    <w:rsid w:val="008F1F9D"/>
    <w:rsid w:val="008F324E"/>
    <w:rsid w:val="008F55AB"/>
    <w:rsid w:val="008F5D0D"/>
    <w:rsid w:val="008F7035"/>
    <w:rsid w:val="008F7C31"/>
    <w:rsid w:val="0090077C"/>
    <w:rsid w:val="009009C3"/>
    <w:rsid w:val="00904193"/>
    <w:rsid w:val="00907BB7"/>
    <w:rsid w:val="0091098B"/>
    <w:rsid w:val="00912A68"/>
    <w:rsid w:val="00913DFC"/>
    <w:rsid w:val="0091670A"/>
    <w:rsid w:val="00920503"/>
    <w:rsid w:val="009231FD"/>
    <w:rsid w:val="00923AE0"/>
    <w:rsid w:val="00925639"/>
    <w:rsid w:val="00930AFF"/>
    <w:rsid w:val="009322CB"/>
    <w:rsid w:val="00934270"/>
    <w:rsid w:val="00934D70"/>
    <w:rsid w:val="00935FBB"/>
    <w:rsid w:val="00941747"/>
    <w:rsid w:val="00941972"/>
    <w:rsid w:val="00941BD6"/>
    <w:rsid w:val="009423E2"/>
    <w:rsid w:val="00944DFB"/>
    <w:rsid w:val="00944FB1"/>
    <w:rsid w:val="00947120"/>
    <w:rsid w:val="009500FB"/>
    <w:rsid w:val="00953E97"/>
    <w:rsid w:val="0095524C"/>
    <w:rsid w:val="0095564F"/>
    <w:rsid w:val="00960E99"/>
    <w:rsid w:val="009614A8"/>
    <w:rsid w:val="00961BEE"/>
    <w:rsid w:val="00963A3A"/>
    <w:rsid w:val="0096428F"/>
    <w:rsid w:val="00964C6B"/>
    <w:rsid w:val="00965E87"/>
    <w:rsid w:val="00966B31"/>
    <w:rsid w:val="00970724"/>
    <w:rsid w:val="0097166A"/>
    <w:rsid w:val="0097183E"/>
    <w:rsid w:val="009747A1"/>
    <w:rsid w:val="0097499B"/>
    <w:rsid w:val="00985E33"/>
    <w:rsid w:val="009867F5"/>
    <w:rsid w:val="00987D75"/>
    <w:rsid w:val="00990D40"/>
    <w:rsid w:val="00990E95"/>
    <w:rsid w:val="00990F7F"/>
    <w:rsid w:val="00991A6A"/>
    <w:rsid w:val="00992C0A"/>
    <w:rsid w:val="00993D48"/>
    <w:rsid w:val="0099408B"/>
    <w:rsid w:val="00996AAF"/>
    <w:rsid w:val="0099758A"/>
    <w:rsid w:val="009A41ED"/>
    <w:rsid w:val="009A4504"/>
    <w:rsid w:val="009A5240"/>
    <w:rsid w:val="009A5F26"/>
    <w:rsid w:val="009B02ED"/>
    <w:rsid w:val="009B03C1"/>
    <w:rsid w:val="009B0516"/>
    <w:rsid w:val="009B1114"/>
    <w:rsid w:val="009B1399"/>
    <w:rsid w:val="009B3162"/>
    <w:rsid w:val="009B46E3"/>
    <w:rsid w:val="009B4C4C"/>
    <w:rsid w:val="009B4D30"/>
    <w:rsid w:val="009B6FDB"/>
    <w:rsid w:val="009B743D"/>
    <w:rsid w:val="009C071F"/>
    <w:rsid w:val="009C43A4"/>
    <w:rsid w:val="009C5F91"/>
    <w:rsid w:val="009C69BC"/>
    <w:rsid w:val="009D0837"/>
    <w:rsid w:val="009D147E"/>
    <w:rsid w:val="009D1FEB"/>
    <w:rsid w:val="009D2DB4"/>
    <w:rsid w:val="009D30D7"/>
    <w:rsid w:val="009D321C"/>
    <w:rsid w:val="009D3DBB"/>
    <w:rsid w:val="009D7D5A"/>
    <w:rsid w:val="009E14F7"/>
    <w:rsid w:val="009E15A5"/>
    <w:rsid w:val="009E1E9F"/>
    <w:rsid w:val="009E2B95"/>
    <w:rsid w:val="009E6FB0"/>
    <w:rsid w:val="009E716E"/>
    <w:rsid w:val="009F0E7D"/>
    <w:rsid w:val="009F2170"/>
    <w:rsid w:val="009F312D"/>
    <w:rsid w:val="009F31CD"/>
    <w:rsid w:val="009F32FC"/>
    <w:rsid w:val="009F45D2"/>
    <w:rsid w:val="009F5ACA"/>
    <w:rsid w:val="009F5B23"/>
    <w:rsid w:val="009F6640"/>
    <w:rsid w:val="00A0096F"/>
    <w:rsid w:val="00A0140D"/>
    <w:rsid w:val="00A024B6"/>
    <w:rsid w:val="00A02C0A"/>
    <w:rsid w:val="00A032B0"/>
    <w:rsid w:val="00A033C6"/>
    <w:rsid w:val="00A03B7C"/>
    <w:rsid w:val="00A04794"/>
    <w:rsid w:val="00A05308"/>
    <w:rsid w:val="00A06A47"/>
    <w:rsid w:val="00A07717"/>
    <w:rsid w:val="00A11CD8"/>
    <w:rsid w:val="00A13C4F"/>
    <w:rsid w:val="00A15AE3"/>
    <w:rsid w:val="00A15EB8"/>
    <w:rsid w:val="00A17A93"/>
    <w:rsid w:val="00A20B36"/>
    <w:rsid w:val="00A2120B"/>
    <w:rsid w:val="00A215D6"/>
    <w:rsid w:val="00A23E72"/>
    <w:rsid w:val="00A255E4"/>
    <w:rsid w:val="00A2597F"/>
    <w:rsid w:val="00A30909"/>
    <w:rsid w:val="00A3167C"/>
    <w:rsid w:val="00A31A5C"/>
    <w:rsid w:val="00A31ABE"/>
    <w:rsid w:val="00A3590F"/>
    <w:rsid w:val="00A365E9"/>
    <w:rsid w:val="00A42B6D"/>
    <w:rsid w:val="00A456F9"/>
    <w:rsid w:val="00A46352"/>
    <w:rsid w:val="00A468F6"/>
    <w:rsid w:val="00A46C69"/>
    <w:rsid w:val="00A50386"/>
    <w:rsid w:val="00A532D7"/>
    <w:rsid w:val="00A564E8"/>
    <w:rsid w:val="00A578DC"/>
    <w:rsid w:val="00A57AB0"/>
    <w:rsid w:val="00A60B55"/>
    <w:rsid w:val="00A6187D"/>
    <w:rsid w:val="00A657A8"/>
    <w:rsid w:val="00A67102"/>
    <w:rsid w:val="00A67138"/>
    <w:rsid w:val="00A70AD9"/>
    <w:rsid w:val="00A70C05"/>
    <w:rsid w:val="00A717F4"/>
    <w:rsid w:val="00A72C22"/>
    <w:rsid w:val="00A72EB3"/>
    <w:rsid w:val="00A74AD7"/>
    <w:rsid w:val="00A7535A"/>
    <w:rsid w:val="00A759DF"/>
    <w:rsid w:val="00A777BD"/>
    <w:rsid w:val="00A77812"/>
    <w:rsid w:val="00A77BC7"/>
    <w:rsid w:val="00A8042B"/>
    <w:rsid w:val="00A82EBF"/>
    <w:rsid w:val="00A834AD"/>
    <w:rsid w:val="00A84306"/>
    <w:rsid w:val="00A84C19"/>
    <w:rsid w:val="00A84DA6"/>
    <w:rsid w:val="00A87F16"/>
    <w:rsid w:val="00A9112A"/>
    <w:rsid w:val="00A91655"/>
    <w:rsid w:val="00A92AE3"/>
    <w:rsid w:val="00A93238"/>
    <w:rsid w:val="00A938CA"/>
    <w:rsid w:val="00A94E43"/>
    <w:rsid w:val="00A9543D"/>
    <w:rsid w:val="00A96C75"/>
    <w:rsid w:val="00AA08F7"/>
    <w:rsid w:val="00AA0B07"/>
    <w:rsid w:val="00AA2FEC"/>
    <w:rsid w:val="00AA3586"/>
    <w:rsid w:val="00AA3B4C"/>
    <w:rsid w:val="00AA4C42"/>
    <w:rsid w:val="00AA4F0A"/>
    <w:rsid w:val="00AA570F"/>
    <w:rsid w:val="00AA7B2C"/>
    <w:rsid w:val="00AB16D2"/>
    <w:rsid w:val="00AB2121"/>
    <w:rsid w:val="00AB2266"/>
    <w:rsid w:val="00AB25C1"/>
    <w:rsid w:val="00AB441A"/>
    <w:rsid w:val="00AB5026"/>
    <w:rsid w:val="00AB5CF1"/>
    <w:rsid w:val="00AB61B7"/>
    <w:rsid w:val="00AB6D29"/>
    <w:rsid w:val="00AB710C"/>
    <w:rsid w:val="00AC163A"/>
    <w:rsid w:val="00AC2A45"/>
    <w:rsid w:val="00AD26F1"/>
    <w:rsid w:val="00AD55BC"/>
    <w:rsid w:val="00AD7EA3"/>
    <w:rsid w:val="00AE122B"/>
    <w:rsid w:val="00AE13B7"/>
    <w:rsid w:val="00AE23A5"/>
    <w:rsid w:val="00AE2C5F"/>
    <w:rsid w:val="00AE3EC5"/>
    <w:rsid w:val="00AE4BE0"/>
    <w:rsid w:val="00AE51C5"/>
    <w:rsid w:val="00AE5858"/>
    <w:rsid w:val="00AE6F4B"/>
    <w:rsid w:val="00AF3CA6"/>
    <w:rsid w:val="00AF4667"/>
    <w:rsid w:val="00AF487A"/>
    <w:rsid w:val="00AF4FF0"/>
    <w:rsid w:val="00AF5C09"/>
    <w:rsid w:val="00AF5DCB"/>
    <w:rsid w:val="00AF659B"/>
    <w:rsid w:val="00B00EA6"/>
    <w:rsid w:val="00B01938"/>
    <w:rsid w:val="00B031C5"/>
    <w:rsid w:val="00B03368"/>
    <w:rsid w:val="00B036A2"/>
    <w:rsid w:val="00B0436B"/>
    <w:rsid w:val="00B05B90"/>
    <w:rsid w:val="00B065EB"/>
    <w:rsid w:val="00B06617"/>
    <w:rsid w:val="00B071F2"/>
    <w:rsid w:val="00B073A9"/>
    <w:rsid w:val="00B107B0"/>
    <w:rsid w:val="00B12C03"/>
    <w:rsid w:val="00B14961"/>
    <w:rsid w:val="00B15137"/>
    <w:rsid w:val="00B15468"/>
    <w:rsid w:val="00B16697"/>
    <w:rsid w:val="00B22B58"/>
    <w:rsid w:val="00B240DD"/>
    <w:rsid w:val="00B26BEC"/>
    <w:rsid w:val="00B329A1"/>
    <w:rsid w:val="00B3359A"/>
    <w:rsid w:val="00B33995"/>
    <w:rsid w:val="00B33AED"/>
    <w:rsid w:val="00B33FCA"/>
    <w:rsid w:val="00B37F94"/>
    <w:rsid w:val="00B4118B"/>
    <w:rsid w:val="00B41CD4"/>
    <w:rsid w:val="00B4270F"/>
    <w:rsid w:val="00B43741"/>
    <w:rsid w:val="00B46B00"/>
    <w:rsid w:val="00B46B95"/>
    <w:rsid w:val="00B47188"/>
    <w:rsid w:val="00B507EB"/>
    <w:rsid w:val="00B52A63"/>
    <w:rsid w:val="00B53083"/>
    <w:rsid w:val="00B54834"/>
    <w:rsid w:val="00B55E76"/>
    <w:rsid w:val="00B5627C"/>
    <w:rsid w:val="00B60CF0"/>
    <w:rsid w:val="00B613E6"/>
    <w:rsid w:val="00B63A51"/>
    <w:rsid w:val="00B63F81"/>
    <w:rsid w:val="00B651DE"/>
    <w:rsid w:val="00B65C6E"/>
    <w:rsid w:val="00B6682D"/>
    <w:rsid w:val="00B66EFA"/>
    <w:rsid w:val="00B67563"/>
    <w:rsid w:val="00B73F21"/>
    <w:rsid w:val="00B740BF"/>
    <w:rsid w:val="00B77753"/>
    <w:rsid w:val="00B811B7"/>
    <w:rsid w:val="00B8299D"/>
    <w:rsid w:val="00B83570"/>
    <w:rsid w:val="00B847E1"/>
    <w:rsid w:val="00B85810"/>
    <w:rsid w:val="00B86C7F"/>
    <w:rsid w:val="00B86DDD"/>
    <w:rsid w:val="00B908AF"/>
    <w:rsid w:val="00B91083"/>
    <w:rsid w:val="00B92058"/>
    <w:rsid w:val="00B92D35"/>
    <w:rsid w:val="00B934CE"/>
    <w:rsid w:val="00B93CE1"/>
    <w:rsid w:val="00B94816"/>
    <w:rsid w:val="00B9537B"/>
    <w:rsid w:val="00BA03D0"/>
    <w:rsid w:val="00BA114C"/>
    <w:rsid w:val="00BA1591"/>
    <w:rsid w:val="00BA2CD4"/>
    <w:rsid w:val="00BA5A75"/>
    <w:rsid w:val="00BA6C23"/>
    <w:rsid w:val="00BB0703"/>
    <w:rsid w:val="00BB0FF7"/>
    <w:rsid w:val="00BB3D30"/>
    <w:rsid w:val="00BB609D"/>
    <w:rsid w:val="00BC0164"/>
    <w:rsid w:val="00BC5D48"/>
    <w:rsid w:val="00BC6C4E"/>
    <w:rsid w:val="00BC710A"/>
    <w:rsid w:val="00BD1261"/>
    <w:rsid w:val="00BD1E45"/>
    <w:rsid w:val="00BD2552"/>
    <w:rsid w:val="00BD2D0D"/>
    <w:rsid w:val="00BD3B66"/>
    <w:rsid w:val="00BD4475"/>
    <w:rsid w:val="00BD44B7"/>
    <w:rsid w:val="00BE05A7"/>
    <w:rsid w:val="00BE0BCF"/>
    <w:rsid w:val="00BE24C2"/>
    <w:rsid w:val="00BE4550"/>
    <w:rsid w:val="00BE57E0"/>
    <w:rsid w:val="00BE5C06"/>
    <w:rsid w:val="00BE5D85"/>
    <w:rsid w:val="00BE62B9"/>
    <w:rsid w:val="00BE74D9"/>
    <w:rsid w:val="00BE7E39"/>
    <w:rsid w:val="00BF040F"/>
    <w:rsid w:val="00BF19B7"/>
    <w:rsid w:val="00BF20B8"/>
    <w:rsid w:val="00BF256B"/>
    <w:rsid w:val="00BF4B19"/>
    <w:rsid w:val="00BF62A4"/>
    <w:rsid w:val="00BF7E53"/>
    <w:rsid w:val="00C020C8"/>
    <w:rsid w:val="00C02937"/>
    <w:rsid w:val="00C02DEB"/>
    <w:rsid w:val="00C03926"/>
    <w:rsid w:val="00C0393E"/>
    <w:rsid w:val="00C046B0"/>
    <w:rsid w:val="00C05F64"/>
    <w:rsid w:val="00C115B6"/>
    <w:rsid w:val="00C11715"/>
    <w:rsid w:val="00C11AA8"/>
    <w:rsid w:val="00C12981"/>
    <w:rsid w:val="00C15876"/>
    <w:rsid w:val="00C16487"/>
    <w:rsid w:val="00C21182"/>
    <w:rsid w:val="00C222AA"/>
    <w:rsid w:val="00C22931"/>
    <w:rsid w:val="00C22EB0"/>
    <w:rsid w:val="00C232C9"/>
    <w:rsid w:val="00C23D59"/>
    <w:rsid w:val="00C24D16"/>
    <w:rsid w:val="00C25227"/>
    <w:rsid w:val="00C255A4"/>
    <w:rsid w:val="00C265C7"/>
    <w:rsid w:val="00C3020A"/>
    <w:rsid w:val="00C304EC"/>
    <w:rsid w:val="00C310A3"/>
    <w:rsid w:val="00C33027"/>
    <w:rsid w:val="00C340D0"/>
    <w:rsid w:val="00C34A0D"/>
    <w:rsid w:val="00C3577B"/>
    <w:rsid w:val="00C36F85"/>
    <w:rsid w:val="00C37440"/>
    <w:rsid w:val="00C420C0"/>
    <w:rsid w:val="00C421F5"/>
    <w:rsid w:val="00C4277E"/>
    <w:rsid w:val="00C45F6F"/>
    <w:rsid w:val="00C47171"/>
    <w:rsid w:val="00C47D86"/>
    <w:rsid w:val="00C50B5E"/>
    <w:rsid w:val="00C515C5"/>
    <w:rsid w:val="00C51752"/>
    <w:rsid w:val="00C51A60"/>
    <w:rsid w:val="00C52E8C"/>
    <w:rsid w:val="00C54A2A"/>
    <w:rsid w:val="00C5522A"/>
    <w:rsid w:val="00C55B6E"/>
    <w:rsid w:val="00C565B2"/>
    <w:rsid w:val="00C57990"/>
    <w:rsid w:val="00C6069E"/>
    <w:rsid w:val="00C61750"/>
    <w:rsid w:val="00C61BC7"/>
    <w:rsid w:val="00C6223E"/>
    <w:rsid w:val="00C62E1B"/>
    <w:rsid w:val="00C63192"/>
    <w:rsid w:val="00C63545"/>
    <w:rsid w:val="00C63E4E"/>
    <w:rsid w:val="00C6591E"/>
    <w:rsid w:val="00C65EE6"/>
    <w:rsid w:val="00C6752D"/>
    <w:rsid w:val="00C71221"/>
    <w:rsid w:val="00C71700"/>
    <w:rsid w:val="00C7170D"/>
    <w:rsid w:val="00C7188F"/>
    <w:rsid w:val="00C71FBD"/>
    <w:rsid w:val="00C726E4"/>
    <w:rsid w:val="00C7272F"/>
    <w:rsid w:val="00C7462C"/>
    <w:rsid w:val="00C75284"/>
    <w:rsid w:val="00C757B7"/>
    <w:rsid w:val="00C7656E"/>
    <w:rsid w:val="00C77C56"/>
    <w:rsid w:val="00C77DB3"/>
    <w:rsid w:val="00C805DB"/>
    <w:rsid w:val="00C829E7"/>
    <w:rsid w:val="00C8302B"/>
    <w:rsid w:val="00C843DD"/>
    <w:rsid w:val="00C85405"/>
    <w:rsid w:val="00C86176"/>
    <w:rsid w:val="00C867E4"/>
    <w:rsid w:val="00C87CD8"/>
    <w:rsid w:val="00C9041B"/>
    <w:rsid w:val="00C905F0"/>
    <w:rsid w:val="00C90DA2"/>
    <w:rsid w:val="00C91AD2"/>
    <w:rsid w:val="00C93283"/>
    <w:rsid w:val="00C937B7"/>
    <w:rsid w:val="00C94294"/>
    <w:rsid w:val="00C9595A"/>
    <w:rsid w:val="00C970DC"/>
    <w:rsid w:val="00C97B26"/>
    <w:rsid w:val="00C97E19"/>
    <w:rsid w:val="00CA0370"/>
    <w:rsid w:val="00CA08B3"/>
    <w:rsid w:val="00CA3B86"/>
    <w:rsid w:val="00CA68AB"/>
    <w:rsid w:val="00CB08FA"/>
    <w:rsid w:val="00CB0FFE"/>
    <w:rsid w:val="00CB2307"/>
    <w:rsid w:val="00CB25D6"/>
    <w:rsid w:val="00CB2B74"/>
    <w:rsid w:val="00CB2BAE"/>
    <w:rsid w:val="00CB6410"/>
    <w:rsid w:val="00CB7B79"/>
    <w:rsid w:val="00CB7B9C"/>
    <w:rsid w:val="00CB7BBF"/>
    <w:rsid w:val="00CC1410"/>
    <w:rsid w:val="00CC1DFB"/>
    <w:rsid w:val="00CC22D9"/>
    <w:rsid w:val="00CC2303"/>
    <w:rsid w:val="00CC335C"/>
    <w:rsid w:val="00CC50BA"/>
    <w:rsid w:val="00CC555C"/>
    <w:rsid w:val="00CC5565"/>
    <w:rsid w:val="00CC6E45"/>
    <w:rsid w:val="00CC70DA"/>
    <w:rsid w:val="00CD316F"/>
    <w:rsid w:val="00CD424A"/>
    <w:rsid w:val="00CD52E6"/>
    <w:rsid w:val="00CD5C36"/>
    <w:rsid w:val="00CD611A"/>
    <w:rsid w:val="00CD7464"/>
    <w:rsid w:val="00CE059C"/>
    <w:rsid w:val="00CE2854"/>
    <w:rsid w:val="00CE40C3"/>
    <w:rsid w:val="00CE4409"/>
    <w:rsid w:val="00CE4CA3"/>
    <w:rsid w:val="00CE57F0"/>
    <w:rsid w:val="00CE669C"/>
    <w:rsid w:val="00CF0F26"/>
    <w:rsid w:val="00CF1584"/>
    <w:rsid w:val="00CF29A5"/>
    <w:rsid w:val="00CF3060"/>
    <w:rsid w:val="00CF367C"/>
    <w:rsid w:val="00CF3F99"/>
    <w:rsid w:val="00CF48EF"/>
    <w:rsid w:val="00CF50DE"/>
    <w:rsid w:val="00CF573B"/>
    <w:rsid w:val="00D029B9"/>
    <w:rsid w:val="00D0475C"/>
    <w:rsid w:val="00D05879"/>
    <w:rsid w:val="00D059CF"/>
    <w:rsid w:val="00D06454"/>
    <w:rsid w:val="00D13FAD"/>
    <w:rsid w:val="00D1499B"/>
    <w:rsid w:val="00D15B05"/>
    <w:rsid w:val="00D20825"/>
    <w:rsid w:val="00D20D8B"/>
    <w:rsid w:val="00D2169A"/>
    <w:rsid w:val="00D2403F"/>
    <w:rsid w:val="00D242B8"/>
    <w:rsid w:val="00D244F2"/>
    <w:rsid w:val="00D251AD"/>
    <w:rsid w:val="00D26759"/>
    <w:rsid w:val="00D267D7"/>
    <w:rsid w:val="00D26B51"/>
    <w:rsid w:val="00D26DFB"/>
    <w:rsid w:val="00D31BBC"/>
    <w:rsid w:val="00D3259C"/>
    <w:rsid w:val="00D32CBE"/>
    <w:rsid w:val="00D32FB1"/>
    <w:rsid w:val="00D336A0"/>
    <w:rsid w:val="00D376DF"/>
    <w:rsid w:val="00D4045E"/>
    <w:rsid w:val="00D40AAE"/>
    <w:rsid w:val="00D42BC5"/>
    <w:rsid w:val="00D44BE0"/>
    <w:rsid w:val="00D46A6E"/>
    <w:rsid w:val="00D46C4C"/>
    <w:rsid w:val="00D46EF9"/>
    <w:rsid w:val="00D479DD"/>
    <w:rsid w:val="00D50809"/>
    <w:rsid w:val="00D52504"/>
    <w:rsid w:val="00D55306"/>
    <w:rsid w:val="00D5594C"/>
    <w:rsid w:val="00D60A1A"/>
    <w:rsid w:val="00D63A3D"/>
    <w:rsid w:val="00D66396"/>
    <w:rsid w:val="00D67409"/>
    <w:rsid w:val="00D67F7A"/>
    <w:rsid w:val="00D70926"/>
    <w:rsid w:val="00D70D73"/>
    <w:rsid w:val="00D71545"/>
    <w:rsid w:val="00D737E9"/>
    <w:rsid w:val="00D80983"/>
    <w:rsid w:val="00D822C4"/>
    <w:rsid w:val="00D83C05"/>
    <w:rsid w:val="00D84EDD"/>
    <w:rsid w:val="00D85523"/>
    <w:rsid w:val="00D9133E"/>
    <w:rsid w:val="00D927FD"/>
    <w:rsid w:val="00D93AAC"/>
    <w:rsid w:val="00D93DAC"/>
    <w:rsid w:val="00D943FC"/>
    <w:rsid w:val="00D9453A"/>
    <w:rsid w:val="00D9504A"/>
    <w:rsid w:val="00DA127B"/>
    <w:rsid w:val="00DA12A9"/>
    <w:rsid w:val="00DA2DF4"/>
    <w:rsid w:val="00DA41AD"/>
    <w:rsid w:val="00DA4B33"/>
    <w:rsid w:val="00DA4FD5"/>
    <w:rsid w:val="00DA5EB1"/>
    <w:rsid w:val="00DA7170"/>
    <w:rsid w:val="00DA719A"/>
    <w:rsid w:val="00DB26AC"/>
    <w:rsid w:val="00DB5B29"/>
    <w:rsid w:val="00DB7221"/>
    <w:rsid w:val="00DB72CC"/>
    <w:rsid w:val="00DB77FE"/>
    <w:rsid w:val="00DC046B"/>
    <w:rsid w:val="00DC3754"/>
    <w:rsid w:val="00DC57BB"/>
    <w:rsid w:val="00DC5E4C"/>
    <w:rsid w:val="00DC708D"/>
    <w:rsid w:val="00DC7096"/>
    <w:rsid w:val="00DD01DE"/>
    <w:rsid w:val="00DD4836"/>
    <w:rsid w:val="00DD4C80"/>
    <w:rsid w:val="00DD5725"/>
    <w:rsid w:val="00DD631A"/>
    <w:rsid w:val="00DD7CA5"/>
    <w:rsid w:val="00DE20DF"/>
    <w:rsid w:val="00DE6DDC"/>
    <w:rsid w:val="00DE747A"/>
    <w:rsid w:val="00DF1546"/>
    <w:rsid w:val="00DF2441"/>
    <w:rsid w:val="00DF2A5F"/>
    <w:rsid w:val="00DF2B49"/>
    <w:rsid w:val="00DF4D76"/>
    <w:rsid w:val="00DF5AAF"/>
    <w:rsid w:val="00DF693A"/>
    <w:rsid w:val="00DF7BA3"/>
    <w:rsid w:val="00DF7E1A"/>
    <w:rsid w:val="00E0231A"/>
    <w:rsid w:val="00E02840"/>
    <w:rsid w:val="00E02EFB"/>
    <w:rsid w:val="00E03DAA"/>
    <w:rsid w:val="00E064CA"/>
    <w:rsid w:val="00E0692E"/>
    <w:rsid w:val="00E06B43"/>
    <w:rsid w:val="00E06C85"/>
    <w:rsid w:val="00E101BD"/>
    <w:rsid w:val="00E10F02"/>
    <w:rsid w:val="00E137E0"/>
    <w:rsid w:val="00E148D0"/>
    <w:rsid w:val="00E16371"/>
    <w:rsid w:val="00E17D63"/>
    <w:rsid w:val="00E209EE"/>
    <w:rsid w:val="00E21481"/>
    <w:rsid w:val="00E2185A"/>
    <w:rsid w:val="00E21A51"/>
    <w:rsid w:val="00E2212E"/>
    <w:rsid w:val="00E22630"/>
    <w:rsid w:val="00E22D5F"/>
    <w:rsid w:val="00E24264"/>
    <w:rsid w:val="00E27034"/>
    <w:rsid w:val="00E2710F"/>
    <w:rsid w:val="00E27205"/>
    <w:rsid w:val="00E2760F"/>
    <w:rsid w:val="00E31615"/>
    <w:rsid w:val="00E31638"/>
    <w:rsid w:val="00E316CA"/>
    <w:rsid w:val="00E31C09"/>
    <w:rsid w:val="00E33118"/>
    <w:rsid w:val="00E33FDC"/>
    <w:rsid w:val="00E34BA4"/>
    <w:rsid w:val="00E35F47"/>
    <w:rsid w:val="00E41EA1"/>
    <w:rsid w:val="00E432B0"/>
    <w:rsid w:val="00E44464"/>
    <w:rsid w:val="00E46F47"/>
    <w:rsid w:val="00E472E0"/>
    <w:rsid w:val="00E516A4"/>
    <w:rsid w:val="00E51A29"/>
    <w:rsid w:val="00E53373"/>
    <w:rsid w:val="00E56AC8"/>
    <w:rsid w:val="00E56F5B"/>
    <w:rsid w:val="00E577EB"/>
    <w:rsid w:val="00E57F37"/>
    <w:rsid w:val="00E57FE5"/>
    <w:rsid w:val="00E6047F"/>
    <w:rsid w:val="00E64B27"/>
    <w:rsid w:val="00E67A13"/>
    <w:rsid w:val="00E67F60"/>
    <w:rsid w:val="00E70689"/>
    <w:rsid w:val="00E72E36"/>
    <w:rsid w:val="00E75A16"/>
    <w:rsid w:val="00E763FF"/>
    <w:rsid w:val="00E804FB"/>
    <w:rsid w:val="00E82981"/>
    <w:rsid w:val="00E82AD8"/>
    <w:rsid w:val="00E83E14"/>
    <w:rsid w:val="00E858F1"/>
    <w:rsid w:val="00E91237"/>
    <w:rsid w:val="00E92EED"/>
    <w:rsid w:val="00E93D47"/>
    <w:rsid w:val="00E9403B"/>
    <w:rsid w:val="00E96441"/>
    <w:rsid w:val="00E97175"/>
    <w:rsid w:val="00E972CD"/>
    <w:rsid w:val="00E97577"/>
    <w:rsid w:val="00EA162F"/>
    <w:rsid w:val="00EA1F67"/>
    <w:rsid w:val="00EA21E5"/>
    <w:rsid w:val="00EA5C7C"/>
    <w:rsid w:val="00EA7C1B"/>
    <w:rsid w:val="00EB0426"/>
    <w:rsid w:val="00EB0505"/>
    <w:rsid w:val="00EB08E4"/>
    <w:rsid w:val="00EB1F5A"/>
    <w:rsid w:val="00EB2D91"/>
    <w:rsid w:val="00EB403B"/>
    <w:rsid w:val="00EB43A6"/>
    <w:rsid w:val="00EB4B86"/>
    <w:rsid w:val="00EB55D1"/>
    <w:rsid w:val="00EC00A9"/>
    <w:rsid w:val="00EC513B"/>
    <w:rsid w:val="00EC6298"/>
    <w:rsid w:val="00EC7860"/>
    <w:rsid w:val="00ED09BD"/>
    <w:rsid w:val="00ED2CA5"/>
    <w:rsid w:val="00ED435F"/>
    <w:rsid w:val="00ED5D17"/>
    <w:rsid w:val="00ED670E"/>
    <w:rsid w:val="00ED7D24"/>
    <w:rsid w:val="00EE08B9"/>
    <w:rsid w:val="00EE1207"/>
    <w:rsid w:val="00EE16AE"/>
    <w:rsid w:val="00EE515C"/>
    <w:rsid w:val="00EE618B"/>
    <w:rsid w:val="00EE6AAE"/>
    <w:rsid w:val="00EE751B"/>
    <w:rsid w:val="00EF18A0"/>
    <w:rsid w:val="00EF3410"/>
    <w:rsid w:val="00EF5104"/>
    <w:rsid w:val="00EF69DD"/>
    <w:rsid w:val="00F00272"/>
    <w:rsid w:val="00F00C1B"/>
    <w:rsid w:val="00F04C28"/>
    <w:rsid w:val="00F05395"/>
    <w:rsid w:val="00F05B0F"/>
    <w:rsid w:val="00F05FEC"/>
    <w:rsid w:val="00F077AF"/>
    <w:rsid w:val="00F202EE"/>
    <w:rsid w:val="00F21C37"/>
    <w:rsid w:val="00F220B9"/>
    <w:rsid w:val="00F22702"/>
    <w:rsid w:val="00F22A43"/>
    <w:rsid w:val="00F24098"/>
    <w:rsid w:val="00F25387"/>
    <w:rsid w:val="00F2757B"/>
    <w:rsid w:val="00F27ACA"/>
    <w:rsid w:val="00F30474"/>
    <w:rsid w:val="00F30F53"/>
    <w:rsid w:val="00F31A49"/>
    <w:rsid w:val="00F3340E"/>
    <w:rsid w:val="00F34643"/>
    <w:rsid w:val="00F34CB3"/>
    <w:rsid w:val="00F34D4C"/>
    <w:rsid w:val="00F34E6E"/>
    <w:rsid w:val="00F36075"/>
    <w:rsid w:val="00F37F26"/>
    <w:rsid w:val="00F419EF"/>
    <w:rsid w:val="00F41C2A"/>
    <w:rsid w:val="00F42FAF"/>
    <w:rsid w:val="00F435C2"/>
    <w:rsid w:val="00F44423"/>
    <w:rsid w:val="00F44495"/>
    <w:rsid w:val="00F4493B"/>
    <w:rsid w:val="00F46E7E"/>
    <w:rsid w:val="00F47157"/>
    <w:rsid w:val="00F4764F"/>
    <w:rsid w:val="00F52727"/>
    <w:rsid w:val="00F53E19"/>
    <w:rsid w:val="00F60366"/>
    <w:rsid w:val="00F61029"/>
    <w:rsid w:val="00F611D9"/>
    <w:rsid w:val="00F61665"/>
    <w:rsid w:val="00F61D1F"/>
    <w:rsid w:val="00F6218A"/>
    <w:rsid w:val="00F62370"/>
    <w:rsid w:val="00F62403"/>
    <w:rsid w:val="00F63EAD"/>
    <w:rsid w:val="00F646D2"/>
    <w:rsid w:val="00F6497A"/>
    <w:rsid w:val="00F664BB"/>
    <w:rsid w:val="00F666E3"/>
    <w:rsid w:val="00F671AF"/>
    <w:rsid w:val="00F67413"/>
    <w:rsid w:val="00F677AB"/>
    <w:rsid w:val="00F67A59"/>
    <w:rsid w:val="00F70497"/>
    <w:rsid w:val="00F716AE"/>
    <w:rsid w:val="00F717AC"/>
    <w:rsid w:val="00F71C3C"/>
    <w:rsid w:val="00F71FC8"/>
    <w:rsid w:val="00F72015"/>
    <w:rsid w:val="00F73099"/>
    <w:rsid w:val="00F74B04"/>
    <w:rsid w:val="00F74C4D"/>
    <w:rsid w:val="00F75D8D"/>
    <w:rsid w:val="00F80451"/>
    <w:rsid w:val="00F80A95"/>
    <w:rsid w:val="00F812BA"/>
    <w:rsid w:val="00F81874"/>
    <w:rsid w:val="00F81D7B"/>
    <w:rsid w:val="00F82AC9"/>
    <w:rsid w:val="00F840D3"/>
    <w:rsid w:val="00F852A6"/>
    <w:rsid w:val="00F853CF"/>
    <w:rsid w:val="00F86A81"/>
    <w:rsid w:val="00F8726E"/>
    <w:rsid w:val="00F87D8E"/>
    <w:rsid w:val="00F91633"/>
    <w:rsid w:val="00F91AFC"/>
    <w:rsid w:val="00F92A1A"/>
    <w:rsid w:val="00F94C65"/>
    <w:rsid w:val="00F9723A"/>
    <w:rsid w:val="00FA067F"/>
    <w:rsid w:val="00FA0FEA"/>
    <w:rsid w:val="00FA18B5"/>
    <w:rsid w:val="00FA3FB7"/>
    <w:rsid w:val="00FB0462"/>
    <w:rsid w:val="00FB0682"/>
    <w:rsid w:val="00FB38CF"/>
    <w:rsid w:val="00FB6A92"/>
    <w:rsid w:val="00FC0F91"/>
    <w:rsid w:val="00FC2EAE"/>
    <w:rsid w:val="00FC31CD"/>
    <w:rsid w:val="00FC32C1"/>
    <w:rsid w:val="00FC4450"/>
    <w:rsid w:val="00FC65C1"/>
    <w:rsid w:val="00FC7C77"/>
    <w:rsid w:val="00FD10ED"/>
    <w:rsid w:val="00FD3320"/>
    <w:rsid w:val="00FD3A8D"/>
    <w:rsid w:val="00FD3EC8"/>
    <w:rsid w:val="00FD3F11"/>
    <w:rsid w:val="00FD508F"/>
    <w:rsid w:val="00FD521D"/>
    <w:rsid w:val="00FD52B1"/>
    <w:rsid w:val="00FD6BBA"/>
    <w:rsid w:val="00FD761C"/>
    <w:rsid w:val="00FD7B8C"/>
    <w:rsid w:val="00FE063B"/>
    <w:rsid w:val="00FE2A5D"/>
    <w:rsid w:val="00FE2C7B"/>
    <w:rsid w:val="00FE355A"/>
    <w:rsid w:val="00FE3946"/>
    <w:rsid w:val="00FE473A"/>
    <w:rsid w:val="00FE6E21"/>
    <w:rsid w:val="00FE7890"/>
    <w:rsid w:val="00FE7C78"/>
    <w:rsid w:val="00FF0889"/>
    <w:rsid w:val="00FF09EE"/>
    <w:rsid w:val="00FF2480"/>
    <w:rsid w:val="00FF316E"/>
    <w:rsid w:val="00FF4588"/>
    <w:rsid w:val="00FF552D"/>
    <w:rsid w:val="00FF6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DA9483"/>
  <w15:docId w15:val="{6EB48C26-A678-4F70-8D6B-5306ACC56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utura Medium" w:eastAsia="Times New Roman" w:hAnsi="Futura Medium" w:cs="Times New Roman"/>
        <w:color w:val="000000"/>
        <w:sz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C163A"/>
    <w:pPr>
      <w:adjustRightInd w:val="0"/>
      <w:spacing w:before="60" w:after="60" w:line="280" w:lineRule="atLeast"/>
    </w:pPr>
    <w:rPr>
      <w:rFonts w:asciiTheme="minorHAnsi" w:hAnsiTheme="minorHAnsi"/>
      <w:lang w:eastAsia="nl-NL"/>
    </w:rPr>
  </w:style>
  <w:style w:type="paragraph" w:styleId="Heading1">
    <w:name w:val="heading 1"/>
    <w:aliases w:val="Header1,1,Part,Chapter Heading,Section Heading,PARA1,Heading1,Lev 1,h1,Attribute Heading 1,H1,Roman 14 B Heading,Roman 14 B Heading1,Roman 14 B Heading2,Roman 14 B Heading11,new page/chapter,1st level,(Alt+1),H1 (TOC),Heading,Subhead A,Head1"/>
    <w:basedOn w:val="ListParagraph"/>
    <w:next w:val="Text123"/>
    <w:link w:val="Heading1Char"/>
    <w:uiPriority w:val="9"/>
    <w:qFormat/>
    <w:rsid w:val="00847EC2"/>
    <w:pPr>
      <w:keepNext/>
      <w:numPr>
        <w:numId w:val="1"/>
      </w:numPr>
      <w:spacing w:before="0" w:after="0" w:line="240" w:lineRule="auto"/>
      <w:contextualSpacing w:val="0"/>
      <w:outlineLvl w:val="0"/>
    </w:pPr>
    <w:rPr>
      <w:b/>
      <w:caps/>
      <w:sz w:val="20"/>
    </w:rPr>
  </w:style>
  <w:style w:type="paragraph" w:styleId="Heading2">
    <w:name w:val="heading 2"/>
    <w:aliases w:val="Heading 2a,Numbered - 2,h 3,H2,h 4,ICL,PA Major Section,Bold 14,h2,L2,Paragrf 2,o,Contents Heading,Contents,- Main,3...,2m,Level 2 Head,h2 main heading,B Sub/Bold,B Sub/Bold1,B Sub/Bold2,B Sub/Bold11,h2 main heading1,h2 main heading2,Para2,1."/>
    <w:basedOn w:val="ListParagraph"/>
    <w:next w:val="Text123"/>
    <w:link w:val="Heading2Char"/>
    <w:uiPriority w:val="9"/>
    <w:unhideWhenUsed/>
    <w:qFormat/>
    <w:rsid w:val="00E2760F"/>
    <w:pPr>
      <w:keepNext/>
      <w:numPr>
        <w:ilvl w:val="1"/>
        <w:numId w:val="1"/>
      </w:numPr>
      <w:spacing w:before="0" w:after="0" w:line="240" w:lineRule="auto"/>
      <w:contextualSpacing w:val="0"/>
      <w:outlineLvl w:val="1"/>
    </w:pPr>
    <w:rPr>
      <w:sz w:val="20"/>
    </w:rPr>
  </w:style>
  <w:style w:type="paragraph" w:styleId="Heading3">
    <w:name w:val="heading 3"/>
    <w:aliases w:val="Section,Annotationen,Side Heading,3,Level 1 - 1,h3,h31,31,h32,32,h33,33,h34,34,h35,35,sub-sub,sub-sub1,sub-sub2,sub-sub3,sub-sub4,sub section header,PARA3,Head 3,BOD 1,BOD 0,Lev 3,Paragraph,i),ii),iii),H3,H31,Heading C,(Alt+3),L3,h311,h312,h36"/>
    <w:basedOn w:val="ListParagraph"/>
    <w:next w:val="Normal"/>
    <w:link w:val="Heading3Char"/>
    <w:uiPriority w:val="9"/>
    <w:unhideWhenUsed/>
    <w:qFormat/>
    <w:rsid w:val="00847EC2"/>
    <w:pPr>
      <w:numPr>
        <w:ilvl w:val="2"/>
        <w:numId w:val="1"/>
      </w:numPr>
      <w:spacing w:before="0" w:after="0" w:line="240" w:lineRule="auto"/>
      <w:contextualSpacing w:val="0"/>
      <w:outlineLvl w:val="2"/>
    </w:pPr>
    <w:rPr>
      <w:sz w:val="20"/>
    </w:rPr>
  </w:style>
  <w:style w:type="paragraph" w:styleId="Heading4">
    <w:name w:val="heading 4"/>
    <w:aliases w:val="Subsection,Level 2 - a,PARA4,Lev 4,Second Level Heading HM,h4,Subhead C,H4,14,l4,4,141,h41,l41,41,142,h42,l42,h43,a.,Map Title,42,parapoint,¶,143,h44,l43,43,1411,h411,l411,411,1421,h421,l421,h431,a.1,Map Title1,421,parapoint1,¶1,H41,(Alt+4)"/>
    <w:basedOn w:val="ListParagraph"/>
    <w:next w:val="Text4"/>
    <w:link w:val="Heading4Char"/>
    <w:uiPriority w:val="9"/>
    <w:unhideWhenUsed/>
    <w:qFormat/>
    <w:rsid w:val="00847EC2"/>
    <w:pPr>
      <w:numPr>
        <w:ilvl w:val="3"/>
        <w:numId w:val="1"/>
      </w:numPr>
      <w:spacing w:before="0" w:after="0" w:line="240" w:lineRule="auto"/>
      <w:contextualSpacing w:val="0"/>
      <w:outlineLvl w:val="3"/>
    </w:pPr>
    <w:rPr>
      <w:sz w:val="20"/>
    </w:rPr>
  </w:style>
  <w:style w:type="paragraph" w:styleId="Heading5">
    <w:name w:val="heading 5"/>
    <w:aliases w:val="Subheading,Level 3 - i,Lev 5,Third Level Heading,h5,H5,5,Second Subheading,(1),1.1.1.1.1,Level 3 - (i),Para5,Para51,Heading 5(unused),h51,h52,s,heading 5"/>
    <w:basedOn w:val="ListParagraph"/>
    <w:next w:val="Text5"/>
    <w:link w:val="Heading5Char"/>
    <w:uiPriority w:val="9"/>
    <w:unhideWhenUsed/>
    <w:qFormat/>
    <w:rsid w:val="0054410A"/>
    <w:pPr>
      <w:numPr>
        <w:ilvl w:val="4"/>
        <w:numId w:val="1"/>
      </w:numPr>
      <w:spacing w:before="0" w:after="0" w:line="240" w:lineRule="auto"/>
      <w:contextualSpacing w:val="0"/>
      <w:outlineLvl w:val="4"/>
    </w:pPr>
    <w:rPr>
      <w:sz w:val="20"/>
    </w:rPr>
  </w:style>
  <w:style w:type="paragraph" w:styleId="Heading6">
    <w:name w:val="heading 6"/>
    <w:basedOn w:val="Normal"/>
    <w:next w:val="Normal"/>
    <w:link w:val="Heading6Char"/>
    <w:uiPriority w:val="9"/>
    <w:unhideWhenUsed/>
    <w:rsid w:val="008B026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F5DCB"/>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F5DCB"/>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F5DCB"/>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Alternative1">
    <w:name w:val="Heading Alternative 1"/>
    <w:basedOn w:val="Heading1"/>
    <w:next w:val="Text123"/>
    <w:link w:val="HeadingAlternative1Char"/>
    <w:rsid w:val="00D40AAE"/>
    <w:rPr>
      <w:b w:val="0"/>
      <w:caps w:val="0"/>
    </w:rPr>
  </w:style>
  <w:style w:type="character" w:customStyle="1" w:styleId="Heading1Char">
    <w:name w:val="Heading 1 Char"/>
    <w:aliases w:val="Header1 Char,1 Char,Part Char,Chapter Heading Char,Section Heading Char,PARA1 Char,Heading1 Char,Lev 1 Char,h1 Char,Attribute Heading 1 Char,H1 Char,Roman 14 B Heading Char,Roman 14 B Heading1 Char,Roman 14 B Heading2 Char,1st level Char"/>
    <w:basedOn w:val="DefaultParagraphFont"/>
    <w:link w:val="Heading1"/>
    <w:uiPriority w:val="9"/>
    <w:rsid w:val="00847EC2"/>
    <w:rPr>
      <w:rFonts w:asciiTheme="minorHAnsi" w:hAnsiTheme="minorHAnsi"/>
      <w:b/>
      <w:caps/>
      <w:sz w:val="20"/>
      <w:lang w:eastAsia="nl-NL"/>
    </w:rPr>
  </w:style>
  <w:style w:type="paragraph" w:customStyle="1" w:styleId="Text123">
    <w:name w:val="Text1/2/3"/>
    <w:basedOn w:val="Normal"/>
    <w:qFormat/>
    <w:rsid w:val="008E31FF"/>
    <w:pPr>
      <w:spacing w:before="0" w:after="0" w:line="240" w:lineRule="auto"/>
      <w:ind w:left="567"/>
    </w:pPr>
    <w:rPr>
      <w:sz w:val="20"/>
      <w:lang w:val="en-US"/>
    </w:rPr>
  </w:style>
  <w:style w:type="paragraph" w:customStyle="1" w:styleId="Text4">
    <w:name w:val="Text4"/>
    <w:basedOn w:val="Normal"/>
    <w:qFormat/>
    <w:rsid w:val="00A024B6"/>
    <w:pPr>
      <w:spacing w:before="120" w:after="120"/>
      <w:ind w:left="1247"/>
    </w:pPr>
  </w:style>
  <w:style w:type="paragraph" w:customStyle="1" w:styleId="Text5">
    <w:name w:val="Text5"/>
    <w:basedOn w:val="Normal"/>
    <w:qFormat/>
    <w:rsid w:val="00A024B6"/>
    <w:pPr>
      <w:spacing w:before="120" w:after="120"/>
      <w:ind w:left="1871"/>
    </w:pPr>
  </w:style>
  <w:style w:type="paragraph" w:styleId="ListParagraph">
    <w:name w:val="List Paragraph"/>
    <w:basedOn w:val="Normal"/>
    <w:uiPriority w:val="34"/>
    <w:qFormat/>
    <w:rsid w:val="004414C8"/>
    <w:pPr>
      <w:ind w:left="720"/>
      <w:contextualSpacing/>
    </w:pPr>
  </w:style>
  <w:style w:type="character" w:customStyle="1" w:styleId="Heading2Char">
    <w:name w:val="Heading 2 Char"/>
    <w:aliases w:val="Heading 2a Char,Numbered - 2 Char,h 3 Char,H2 Char,h 4 Char,ICL Char,PA Major Section Char,Bold 14 Char,h2 Char,L2 Char,Paragrf 2 Char,o Char,Contents Heading Char,Contents Char,- Main Char,3... Char,2m Char,Level 2 Head Char,Para2 Char"/>
    <w:basedOn w:val="DefaultParagraphFont"/>
    <w:link w:val="Heading2"/>
    <w:uiPriority w:val="9"/>
    <w:rsid w:val="00E2760F"/>
    <w:rPr>
      <w:rFonts w:asciiTheme="minorHAnsi" w:hAnsiTheme="minorHAnsi"/>
      <w:sz w:val="20"/>
      <w:lang w:eastAsia="nl-NL"/>
    </w:rPr>
  </w:style>
  <w:style w:type="character" w:customStyle="1" w:styleId="Heading3Char">
    <w:name w:val="Heading 3 Char"/>
    <w:aliases w:val="Section Char,Annotationen Char,Side Heading Char,3 Char,Level 1 - 1 Char,h3 Char,h31 Char,31 Char,h32 Char,32 Char,h33 Char,33 Char,h34 Char,34 Char,h35 Char,35 Char,sub-sub Char,sub-sub1 Char,sub-sub2 Char,sub-sub3 Char,sub-sub4 Char"/>
    <w:basedOn w:val="DefaultParagraphFont"/>
    <w:link w:val="Heading3"/>
    <w:uiPriority w:val="9"/>
    <w:rsid w:val="00847EC2"/>
    <w:rPr>
      <w:rFonts w:asciiTheme="minorHAnsi" w:hAnsiTheme="minorHAnsi"/>
      <w:sz w:val="20"/>
      <w:lang w:eastAsia="nl-NL"/>
    </w:rPr>
  </w:style>
  <w:style w:type="character" w:customStyle="1" w:styleId="Heading4Char">
    <w:name w:val="Heading 4 Char"/>
    <w:aliases w:val="Subsection Char,Level 2 - a Char,PARA4 Char,Lev 4 Char,Second Level Heading HM Char,h4 Char,Subhead C Char,H4 Char,14 Char,l4 Char,4 Char,141 Char,h41 Char,l41 Char,41 Char,142 Char,h42 Char,l42 Char,h43 Char,a. Char,Map Title Char,¶ Char"/>
    <w:basedOn w:val="DefaultParagraphFont"/>
    <w:link w:val="Heading4"/>
    <w:uiPriority w:val="9"/>
    <w:rsid w:val="00847EC2"/>
    <w:rPr>
      <w:rFonts w:asciiTheme="minorHAnsi" w:hAnsiTheme="minorHAnsi"/>
      <w:sz w:val="20"/>
      <w:lang w:eastAsia="nl-NL"/>
    </w:rPr>
  </w:style>
  <w:style w:type="character" w:customStyle="1" w:styleId="Heading5Char">
    <w:name w:val="Heading 5 Char"/>
    <w:aliases w:val="Subheading Char,Level 3 - i Char,Lev 5 Char,Third Level Heading Char,h5 Char,H5 Char,5 Char,Second Subheading Char,(1) Char,1.1.1.1.1 Char,Level 3 - (i) Char,Para5 Char,Para51 Char,Heading 5(unused) Char,h51 Char,h52 Char,s Char"/>
    <w:basedOn w:val="DefaultParagraphFont"/>
    <w:link w:val="Heading5"/>
    <w:uiPriority w:val="9"/>
    <w:rsid w:val="0054410A"/>
    <w:rPr>
      <w:rFonts w:asciiTheme="minorHAnsi" w:hAnsiTheme="minorHAnsi"/>
      <w:sz w:val="20"/>
      <w:lang w:eastAsia="nl-NL"/>
    </w:rPr>
  </w:style>
  <w:style w:type="paragraph" w:customStyle="1" w:styleId="HeadingAlternative3">
    <w:name w:val="Heading Alternative 3"/>
    <w:basedOn w:val="Heading3"/>
    <w:next w:val="Text123"/>
    <w:rsid w:val="001C0F7A"/>
  </w:style>
  <w:style w:type="paragraph" w:customStyle="1" w:styleId="HeadingAlternative2">
    <w:name w:val="Heading Alternative 2"/>
    <w:basedOn w:val="Heading2"/>
    <w:next w:val="Text123"/>
    <w:rsid w:val="001C0F7A"/>
    <w:rPr>
      <w:b/>
    </w:rPr>
  </w:style>
  <w:style w:type="paragraph" w:customStyle="1" w:styleId="HeadingAlternative4">
    <w:name w:val="Heading Alternative 4"/>
    <w:basedOn w:val="Heading4"/>
    <w:next w:val="Normal"/>
    <w:rsid w:val="001C0F7A"/>
  </w:style>
  <w:style w:type="paragraph" w:customStyle="1" w:styleId="HeadingAlternative5">
    <w:name w:val="Heading Alternative 5"/>
    <w:basedOn w:val="Heading5"/>
    <w:next w:val="Text4"/>
    <w:rsid w:val="001C0F7A"/>
  </w:style>
  <w:style w:type="character" w:customStyle="1" w:styleId="Heading6Char">
    <w:name w:val="Heading 6 Char"/>
    <w:basedOn w:val="DefaultParagraphFont"/>
    <w:link w:val="Heading6"/>
    <w:uiPriority w:val="9"/>
    <w:rsid w:val="008B026F"/>
    <w:rPr>
      <w:rFonts w:asciiTheme="majorHAnsi" w:eastAsiaTheme="majorEastAsia" w:hAnsiTheme="majorHAnsi" w:cstheme="majorBidi"/>
      <w:i/>
      <w:iCs/>
      <w:color w:val="243F60" w:themeColor="accent1" w:themeShade="7F"/>
      <w:lang w:eastAsia="nl-NL"/>
    </w:rPr>
  </w:style>
  <w:style w:type="paragraph" w:styleId="Header">
    <w:name w:val="header"/>
    <w:aliases w:val="Header/Footer"/>
    <w:basedOn w:val="Normal"/>
    <w:link w:val="HeaderChar"/>
    <w:uiPriority w:val="99"/>
    <w:unhideWhenUsed/>
    <w:rsid w:val="001B098F"/>
    <w:pPr>
      <w:tabs>
        <w:tab w:val="center" w:pos="4513"/>
        <w:tab w:val="right" w:pos="9026"/>
      </w:tabs>
      <w:spacing w:before="0" w:after="0" w:line="240" w:lineRule="auto"/>
    </w:pPr>
    <w:rPr>
      <w:sz w:val="16"/>
    </w:rPr>
  </w:style>
  <w:style w:type="character" w:customStyle="1" w:styleId="HeaderChar">
    <w:name w:val="Header Char"/>
    <w:aliases w:val="Header/Footer Char"/>
    <w:basedOn w:val="DefaultParagraphFont"/>
    <w:link w:val="Header"/>
    <w:uiPriority w:val="99"/>
    <w:rsid w:val="001B098F"/>
    <w:rPr>
      <w:rFonts w:asciiTheme="minorHAnsi" w:hAnsiTheme="minorHAnsi"/>
      <w:sz w:val="16"/>
      <w:lang w:eastAsia="nl-NL"/>
    </w:rPr>
  </w:style>
  <w:style w:type="paragraph" w:styleId="Footer">
    <w:name w:val="footer"/>
    <w:basedOn w:val="Normal"/>
    <w:link w:val="FooterChar"/>
    <w:uiPriority w:val="99"/>
    <w:unhideWhenUsed/>
    <w:rsid w:val="008B026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B026F"/>
    <w:rPr>
      <w:lang w:eastAsia="nl-NL"/>
    </w:rPr>
  </w:style>
  <w:style w:type="paragraph" w:styleId="BalloonText">
    <w:name w:val="Balloon Text"/>
    <w:basedOn w:val="Normal"/>
    <w:link w:val="BalloonTextChar"/>
    <w:uiPriority w:val="99"/>
    <w:semiHidden/>
    <w:unhideWhenUsed/>
    <w:rsid w:val="008B026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26F"/>
    <w:rPr>
      <w:rFonts w:ascii="Tahoma" w:hAnsi="Tahoma" w:cs="Tahoma"/>
      <w:sz w:val="16"/>
      <w:szCs w:val="16"/>
      <w:lang w:eastAsia="nl-NL"/>
    </w:rPr>
  </w:style>
  <w:style w:type="table" w:styleId="TableGrid">
    <w:name w:val="Table Grid"/>
    <w:basedOn w:val="TableNormal"/>
    <w:uiPriority w:val="59"/>
    <w:rsid w:val="00796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1"/>
    <w:qFormat/>
    <w:rsid w:val="00D31BBC"/>
    <w:pPr>
      <w:numPr>
        <w:numId w:val="2"/>
      </w:numPr>
      <w:spacing w:before="0" w:after="0" w:line="240" w:lineRule="auto"/>
      <w:ind w:left="567" w:hanging="567"/>
    </w:pPr>
    <w:rPr>
      <w:sz w:val="20"/>
    </w:rPr>
  </w:style>
  <w:style w:type="paragraph" w:customStyle="1" w:styleId="Whereas">
    <w:name w:val="Whereas"/>
    <w:basedOn w:val="Normal"/>
    <w:link w:val="WhereasChar"/>
    <w:qFormat/>
    <w:rsid w:val="000D5C00"/>
    <w:pPr>
      <w:numPr>
        <w:numId w:val="3"/>
      </w:numPr>
      <w:spacing w:before="0" w:after="0" w:line="240" w:lineRule="auto"/>
      <w:ind w:left="624" w:hanging="624"/>
    </w:pPr>
    <w:rPr>
      <w:sz w:val="20"/>
      <w:lang w:val="en-US"/>
    </w:rPr>
  </w:style>
  <w:style w:type="character" w:customStyle="1" w:styleId="HeadingAlternative1Char">
    <w:name w:val="Heading Alternative 1 Char"/>
    <w:basedOn w:val="Heading1Char"/>
    <w:link w:val="HeadingAlternative1"/>
    <w:rsid w:val="00D40AAE"/>
    <w:rPr>
      <w:rFonts w:asciiTheme="minorHAnsi" w:hAnsiTheme="minorHAnsi"/>
      <w:b w:val="0"/>
      <w:caps w:val="0"/>
      <w:sz w:val="20"/>
      <w:lang w:eastAsia="nl-NL"/>
    </w:rPr>
  </w:style>
  <w:style w:type="character" w:customStyle="1" w:styleId="PartiesChar">
    <w:name w:val="Parties Char"/>
    <w:basedOn w:val="HeadingAlternative1Char"/>
    <w:rsid w:val="00D40AAE"/>
    <w:rPr>
      <w:rFonts w:asciiTheme="minorHAnsi" w:hAnsiTheme="minorHAnsi"/>
      <w:b/>
      <w:caps/>
      <w:sz w:val="20"/>
      <w:lang w:eastAsia="nl-NL"/>
    </w:rPr>
  </w:style>
  <w:style w:type="character" w:customStyle="1" w:styleId="PartiesChar1">
    <w:name w:val="Parties Char1"/>
    <w:basedOn w:val="HeadingAlternative1Char"/>
    <w:link w:val="Parties"/>
    <w:rsid w:val="00D31BBC"/>
    <w:rPr>
      <w:rFonts w:asciiTheme="minorHAnsi" w:hAnsiTheme="minorHAnsi"/>
      <w:b w:val="0"/>
      <w:caps w:val="0"/>
      <w:sz w:val="20"/>
      <w:lang w:eastAsia="nl-NL"/>
    </w:rPr>
  </w:style>
  <w:style w:type="character" w:customStyle="1" w:styleId="WhereasChar">
    <w:name w:val="Whereas Char"/>
    <w:basedOn w:val="PartiesChar1"/>
    <w:link w:val="Whereas"/>
    <w:rsid w:val="000D5C00"/>
    <w:rPr>
      <w:rFonts w:asciiTheme="minorHAnsi" w:hAnsiTheme="minorHAnsi"/>
      <w:b w:val="0"/>
      <w:caps w:val="0"/>
      <w:sz w:val="20"/>
      <w:lang w:val="en-US" w:eastAsia="nl-NL"/>
    </w:rPr>
  </w:style>
  <w:style w:type="paragraph" w:styleId="DocumentMap">
    <w:name w:val="Document Map"/>
    <w:basedOn w:val="Normal"/>
    <w:link w:val="DocumentMapChar"/>
    <w:uiPriority w:val="99"/>
    <w:semiHidden/>
    <w:unhideWhenUsed/>
    <w:rsid w:val="000D5277"/>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D5277"/>
    <w:rPr>
      <w:rFonts w:ascii="Tahoma" w:hAnsi="Tahoma" w:cs="Tahoma"/>
      <w:sz w:val="16"/>
      <w:szCs w:val="16"/>
      <w:lang w:eastAsia="nl-NL"/>
    </w:rPr>
  </w:style>
  <w:style w:type="paragraph" w:styleId="TOCHeading">
    <w:name w:val="TOC Heading"/>
    <w:basedOn w:val="Heading1"/>
    <w:next w:val="Normal"/>
    <w:uiPriority w:val="39"/>
    <w:semiHidden/>
    <w:unhideWhenUsed/>
    <w:qFormat/>
    <w:rsid w:val="00244036"/>
    <w:pPr>
      <w:keepLines/>
      <w:numPr>
        <w:numId w:val="0"/>
      </w:numPr>
      <w:adjustRightInd/>
      <w:spacing w:before="480" w:line="276" w:lineRule="auto"/>
      <w:outlineLvl w:val="9"/>
    </w:pPr>
    <w:rPr>
      <w:rFonts w:asciiTheme="majorHAnsi" w:eastAsiaTheme="majorEastAsia" w:hAnsiTheme="majorHAnsi" w:cstheme="majorBidi"/>
      <w:bCs/>
      <w:caps w:val="0"/>
      <w:color w:val="365F91" w:themeColor="accent1" w:themeShade="BF"/>
      <w:sz w:val="28"/>
      <w:szCs w:val="28"/>
      <w:lang w:val="en-US" w:eastAsia="en-US"/>
    </w:rPr>
  </w:style>
  <w:style w:type="paragraph" w:styleId="TOC1">
    <w:name w:val="toc 1"/>
    <w:basedOn w:val="Normal"/>
    <w:next w:val="Normal"/>
    <w:autoRedefine/>
    <w:uiPriority w:val="39"/>
    <w:unhideWhenUsed/>
    <w:qFormat/>
    <w:rsid w:val="007A7640"/>
    <w:pPr>
      <w:tabs>
        <w:tab w:val="left" w:pos="660"/>
        <w:tab w:val="right" w:leader="dot" w:pos="9736"/>
      </w:tabs>
      <w:spacing w:before="0" w:after="0" w:line="240" w:lineRule="auto"/>
    </w:pPr>
    <w:rPr>
      <w:rFonts w:cstheme="minorHAnsi"/>
      <w:b/>
      <w:bCs/>
      <w:sz w:val="20"/>
    </w:rPr>
  </w:style>
  <w:style w:type="paragraph" w:styleId="TOC2">
    <w:name w:val="toc 2"/>
    <w:basedOn w:val="Normal"/>
    <w:next w:val="Normal"/>
    <w:autoRedefine/>
    <w:uiPriority w:val="39"/>
    <w:unhideWhenUsed/>
    <w:qFormat/>
    <w:rsid w:val="00244036"/>
    <w:pPr>
      <w:spacing w:before="120" w:after="0"/>
      <w:ind w:left="220"/>
    </w:pPr>
    <w:rPr>
      <w:rFonts w:cstheme="minorHAnsi"/>
      <w:i/>
      <w:iCs/>
      <w:sz w:val="20"/>
    </w:rPr>
  </w:style>
  <w:style w:type="paragraph" w:styleId="TOC3">
    <w:name w:val="toc 3"/>
    <w:basedOn w:val="Normal"/>
    <w:next w:val="Normal"/>
    <w:autoRedefine/>
    <w:uiPriority w:val="39"/>
    <w:unhideWhenUsed/>
    <w:qFormat/>
    <w:rsid w:val="00244036"/>
    <w:pPr>
      <w:spacing w:before="0" w:after="0"/>
      <w:ind w:left="440"/>
    </w:pPr>
    <w:rPr>
      <w:rFonts w:cstheme="minorHAnsi"/>
      <w:sz w:val="20"/>
    </w:rPr>
  </w:style>
  <w:style w:type="character" w:styleId="Hyperlink">
    <w:name w:val="Hyperlink"/>
    <w:basedOn w:val="DefaultParagraphFont"/>
    <w:uiPriority w:val="99"/>
    <w:unhideWhenUsed/>
    <w:rsid w:val="00244036"/>
    <w:rPr>
      <w:color w:val="0000FF" w:themeColor="hyperlink"/>
      <w:u w:val="single"/>
    </w:rPr>
  </w:style>
  <w:style w:type="paragraph" w:customStyle="1" w:styleId="AODocTxt">
    <w:name w:val="AODocTxt"/>
    <w:basedOn w:val="Normal"/>
    <w:rsid w:val="00AB2266"/>
    <w:pPr>
      <w:numPr>
        <w:numId w:val="4"/>
      </w:numPr>
      <w:adjustRightInd/>
      <w:spacing w:before="240" w:after="0" w:line="260" w:lineRule="atLeast"/>
      <w:jc w:val="both"/>
    </w:pPr>
    <w:rPr>
      <w:rFonts w:ascii="Times New Roman" w:eastAsia="SimSun" w:hAnsi="Times New Roman"/>
      <w:color w:val="auto"/>
      <w:szCs w:val="22"/>
      <w:lang w:eastAsia="en-US"/>
    </w:rPr>
  </w:style>
  <w:style w:type="paragraph" w:customStyle="1" w:styleId="AODocTxtL1">
    <w:name w:val="AODocTxtL1"/>
    <w:basedOn w:val="AODocTxt"/>
    <w:rsid w:val="00AB2266"/>
    <w:pPr>
      <w:numPr>
        <w:ilvl w:val="1"/>
      </w:numPr>
    </w:pPr>
  </w:style>
  <w:style w:type="paragraph" w:customStyle="1" w:styleId="AODocTxtL2">
    <w:name w:val="AODocTxtL2"/>
    <w:basedOn w:val="AODocTxt"/>
    <w:rsid w:val="00AB2266"/>
    <w:pPr>
      <w:numPr>
        <w:ilvl w:val="2"/>
      </w:numPr>
    </w:pPr>
  </w:style>
  <w:style w:type="paragraph" w:customStyle="1" w:styleId="AODocTxtL3">
    <w:name w:val="AODocTxtL3"/>
    <w:basedOn w:val="AODocTxt"/>
    <w:rsid w:val="00AB2266"/>
    <w:pPr>
      <w:numPr>
        <w:ilvl w:val="3"/>
      </w:numPr>
    </w:pPr>
  </w:style>
  <w:style w:type="paragraph" w:customStyle="1" w:styleId="AODocTxtL4">
    <w:name w:val="AODocTxtL4"/>
    <w:basedOn w:val="AODocTxt"/>
    <w:rsid w:val="00AB2266"/>
    <w:pPr>
      <w:numPr>
        <w:ilvl w:val="4"/>
      </w:numPr>
    </w:pPr>
  </w:style>
  <w:style w:type="paragraph" w:customStyle="1" w:styleId="AODocTxtL5">
    <w:name w:val="AODocTxtL5"/>
    <w:basedOn w:val="AODocTxt"/>
    <w:rsid w:val="00AB2266"/>
    <w:pPr>
      <w:numPr>
        <w:ilvl w:val="5"/>
      </w:numPr>
    </w:pPr>
  </w:style>
  <w:style w:type="paragraph" w:customStyle="1" w:styleId="AODocTxtL6">
    <w:name w:val="AODocTxtL6"/>
    <w:basedOn w:val="AODocTxt"/>
    <w:rsid w:val="00AB2266"/>
    <w:pPr>
      <w:numPr>
        <w:ilvl w:val="6"/>
      </w:numPr>
    </w:pPr>
  </w:style>
  <w:style w:type="paragraph" w:customStyle="1" w:styleId="AODocTxtL7">
    <w:name w:val="AODocTxtL7"/>
    <w:basedOn w:val="AODocTxt"/>
    <w:rsid w:val="00AB2266"/>
    <w:pPr>
      <w:numPr>
        <w:ilvl w:val="7"/>
      </w:numPr>
    </w:pPr>
  </w:style>
  <w:style w:type="paragraph" w:customStyle="1" w:styleId="AODocTxtL8">
    <w:name w:val="AODocTxtL8"/>
    <w:basedOn w:val="AODocTxt"/>
    <w:rsid w:val="00AB2266"/>
    <w:pPr>
      <w:numPr>
        <w:ilvl w:val="8"/>
      </w:numPr>
    </w:pPr>
  </w:style>
  <w:style w:type="paragraph" w:customStyle="1" w:styleId="Signatories">
    <w:name w:val="Signatories"/>
    <w:basedOn w:val="Heading1"/>
    <w:link w:val="SignatoriesChar"/>
    <w:qFormat/>
    <w:rsid w:val="004961B9"/>
    <w:pPr>
      <w:numPr>
        <w:numId w:val="0"/>
      </w:numPr>
    </w:pPr>
  </w:style>
  <w:style w:type="character" w:customStyle="1" w:styleId="SignatoriesChar">
    <w:name w:val="Signatories Char"/>
    <w:basedOn w:val="Heading1Char"/>
    <w:link w:val="Signatories"/>
    <w:rsid w:val="004961B9"/>
    <w:rPr>
      <w:rFonts w:asciiTheme="minorHAnsi" w:hAnsiTheme="minorHAnsi"/>
      <w:b/>
      <w:caps/>
      <w:sz w:val="20"/>
      <w:lang w:eastAsia="nl-NL"/>
    </w:rPr>
  </w:style>
  <w:style w:type="paragraph" w:styleId="FootnoteText">
    <w:name w:val="footnote text"/>
    <w:basedOn w:val="Normal"/>
    <w:link w:val="FootnoteTextChar"/>
    <w:uiPriority w:val="99"/>
    <w:semiHidden/>
    <w:unhideWhenUsed/>
    <w:rsid w:val="005E437C"/>
    <w:pPr>
      <w:adjustRightInd/>
      <w:spacing w:before="0" w:after="0" w:line="240" w:lineRule="auto"/>
    </w:pPr>
    <w:rPr>
      <w:rFonts w:ascii="Times New Roman" w:hAnsi="Times New Roman"/>
      <w:color w:val="auto"/>
      <w:sz w:val="20"/>
      <w:lang w:eastAsia="en-US"/>
    </w:rPr>
  </w:style>
  <w:style w:type="character" w:customStyle="1" w:styleId="FootnoteTextChar">
    <w:name w:val="Footnote Text Char"/>
    <w:basedOn w:val="DefaultParagraphFont"/>
    <w:link w:val="FootnoteText"/>
    <w:uiPriority w:val="99"/>
    <w:semiHidden/>
    <w:rsid w:val="005E437C"/>
    <w:rPr>
      <w:rFonts w:ascii="Times New Roman" w:hAnsi="Times New Roman"/>
      <w:color w:val="auto"/>
      <w:sz w:val="20"/>
    </w:rPr>
  </w:style>
  <w:style w:type="character" w:styleId="FootnoteReference">
    <w:name w:val="footnote reference"/>
    <w:basedOn w:val="DefaultParagraphFont"/>
    <w:uiPriority w:val="99"/>
    <w:semiHidden/>
    <w:unhideWhenUsed/>
    <w:rsid w:val="005E437C"/>
    <w:rPr>
      <w:vertAlign w:val="superscript"/>
    </w:rPr>
  </w:style>
  <w:style w:type="paragraph" w:styleId="BodyTextIndent3">
    <w:name w:val="Body Text Indent 3"/>
    <w:basedOn w:val="Normal"/>
    <w:link w:val="BodyTextIndent3Char"/>
    <w:uiPriority w:val="99"/>
    <w:rsid w:val="001D65A6"/>
    <w:pPr>
      <w:adjustRightInd/>
      <w:spacing w:before="0" w:after="120" w:line="240" w:lineRule="auto"/>
      <w:ind w:left="1134" w:hanging="1134"/>
    </w:pPr>
    <w:rPr>
      <w:rFonts w:ascii="Arial" w:hAnsi="Arial"/>
      <w:b/>
      <w:i/>
      <w:color w:val="auto"/>
      <w:lang w:val="en-CA" w:eastAsia="en-US"/>
    </w:rPr>
  </w:style>
  <w:style w:type="character" w:customStyle="1" w:styleId="BodyTextIndent3Char">
    <w:name w:val="Body Text Indent 3 Char"/>
    <w:basedOn w:val="DefaultParagraphFont"/>
    <w:link w:val="BodyTextIndent3"/>
    <w:uiPriority w:val="99"/>
    <w:rsid w:val="001D65A6"/>
    <w:rPr>
      <w:rFonts w:ascii="Arial" w:hAnsi="Arial"/>
      <w:b/>
      <w:i/>
      <w:color w:val="auto"/>
      <w:lang w:val="en-CA"/>
    </w:rPr>
  </w:style>
  <w:style w:type="paragraph" w:customStyle="1" w:styleId="hang1">
    <w:name w:val="hang1"/>
    <w:basedOn w:val="Normal"/>
    <w:uiPriority w:val="99"/>
    <w:rsid w:val="001D65A6"/>
    <w:pPr>
      <w:adjustRightInd/>
      <w:spacing w:before="0" w:after="120" w:line="240" w:lineRule="auto"/>
      <w:ind w:left="567" w:hanging="567"/>
    </w:pPr>
    <w:rPr>
      <w:rFonts w:ascii="Arial" w:hAnsi="Arial"/>
      <w:color w:val="auto"/>
      <w:lang w:val="en-CA" w:eastAsia="en-US"/>
    </w:rPr>
  </w:style>
  <w:style w:type="character" w:styleId="CommentReference">
    <w:name w:val="annotation reference"/>
    <w:basedOn w:val="DefaultParagraphFont"/>
    <w:uiPriority w:val="99"/>
    <w:semiHidden/>
    <w:unhideWhenUsed/>
    <w:rsid w:val="007755D5"/>
    <w:rPr>
      <w:sz w:val="16"/>
      <w:szCs w:val="16"/>
    </w:rPr>
  </w:style>
  <w:style w:type="paragraph" w:styleId="CommentText">
    <w:name w:val="annotation text"/>
    <w:basedOn w:val="Normal"/>
    <w:link w:val="CommentTextChar"/>
    <w:uiPriority w:val="99"/>
    <w:semiHidden/>
    <w:unhideWhenUsed/>
    <w:rsid w:val="007755D5"/>
    <w:pPr>
      <w:spacing w:line="240" w:lineRule="auto"/>
    </w:pPr>
    <w:rPr>
      <w:sz w:val="20"/>
    </w:rPr>
  </w:style>
  <w:style w:type="character" w:customStyle="1" w:styleId="CommentTextChar">
    <w:name w:val="Comment Text Char"/>
    <w:basedOn w:val="DefaultParagraphFont"/>
    <w:link w:val="CommentText"/>
    <w:uiPriority w:val="99"/>
    <w:semiHidden/>
    <w:rsid w:val="007755D5"/>
    <w:rPr>
      <w:rFonts w:asciiTheme="minorHAnsi" w:hAnsiTheme="minorHAnsi"/>
      <w:sz w:val="20"/>
      <w:lang w:eastAsia="nl-NL"/>
    </w:rPr>
  </w:style>
  <w:style w:type="paragraph" w:styleId="CommentSubject">
    <w:name w:val="annotation subject"/>
    <w:basedOn w:val="CommentText"/>
    <w:next w:val="CommentText"/>
    <w:link w:val="CommentSubjectChar"/>
    <w:uiPriority w:val="99"/>
    <w:semiHidden/>
    <w:unhideWhenUsed/>
    <w:rsid w:val="007755D5"/>
    <w:rPr>
      <w:b/>
      <w:bCs/>
    </w:rPr>
  </w:style>
  <w:style w:type="character" w:customStyle="1" w:styleId="CommentSubjectChar">
    <w:name w:val="Comment Subject Char"/>
    <w:basedOn w:val="CommentTextChar"/>
    <w:link w:val="CommentSubject"/>
    <w:uiPriority w:val="99"/>
    <w:semiHidden/>
    <w:rsid w:val="007755D5"/>
    <w:rPr>
      <w:rFonts w:asciiTheme="minorHAnsi" w:hAnsiTheme="minorHAnsi"/>
      <w:b/>
      <w:bCs/>
      <w:sz w:val="20"/>
      <w:lang w:eastAsia="nl-NL"/>
    </w:rPr>
  </w:style>
  <w:style w:type="paragraph" w:styleId="NoSpacing">
    <w:name w:val="No Spacing"/>
    <w:uiPriority w:val="1"/>
    <w:qFormat/>
    <w:rsid w:val="00DC708D"/>
    <w:pPr>
      <w:spacing w:after="0" w:line="240" w:lineRule="auto"/>
      <w:jc w:val="both"/>
    </w:pPr>
    <w:rPr>
      <w:rFonts w:ascii="CG Times" w:hAnsi="CG Times"/>
      <w:color w:val="auto"/>
    </w:rPr>
  </w:style>
  <w:style w:type="paragraph" w:styleId="TOC4">
    <w:name w:val="toc 4"/>
    <w:basedOn w:val="Normal"/>
    <w:next w:val="Normal"/>
    <w:autoRedefine/>
    <w:uiPriority w:val="39"/>
    <w:unhideWhenUsed/>
    <w:rsid w:val="00E97577"/>
    <w:pPr>
      <w:spacing w:before="0" w:after="0"/>
      <w:ind w:left="660"/>
    </w:pPr>
    <w:rPr>
      <w:rFonts w:cstheme="minorHAnsi"/>
      <w:sz w:val="20"/>
    </w:rPr>
  </w:style>
  <w:style w:type="paragraph" w:styleId="TOC5">
    <w:name w:val="toc 5"/>
    <w:basedOn w:val="Normal"/>
    <w:next w:val="Normal"/>
    <w:autoRedefine/>
    <w:uiPriority w:val="39"/>
    <w:unhideWhenUsed/>
    <w:rsid w:val="00E97577"/>
    <w:pPr>
      <w:spacing w:before="0" w:after="0"/>
      <w:ind w:left="880"/>
    </w:pPr>
    <w:rPr>
      <w:rFonts w:cstheme="minorHAnsi"/>
      <w:sz w:val="20"/>
    </w:rPr>
  </w:style>
  <w:style w:type="paragraph" w:styleId="TOC6">
    <w:name w:val="toc 6"/>
    <w:basedOn w:val="Normal"/>
    <w:next w:val="Normal"/>
    <w:autoRedefine/>
    <w:uiPriority w:val="39"/>
    <w:unhideWhenUsed/>
    <w:rsid w:val="00E97577"/>
    <w:pPr>
      <w:spacing w:before="0" w:after="0"/>
      <w:ind w:left="1100"/>
    </w:pPr>
    <w:rPr>
      <w:rFonts w:cstheme="minorHAnsi"/>
      <w:sz w:val="20"/>
    </w:rPr>
  </w:style>
  <w:style w:type="paragraph" w:styleId="TOC7">
    <w:name w:val="toc 7"/>
    <w:basedOn w:val="Normal"/>
    <w:next w:val="Normal"/>
    <w:autoRedefine/>
    <w:uiPriority w:val="39"/>
    <w:unhideWhenUsed/>
    <w:rsid w:val="00E97577"/>
    <w:pPr>
      <w:spacing w:before="0" w:after="0"/>
      <w:ind w:left="1320"/>
    </w:pPr>
    <w:rPr>
      <w:rFonts w:cstheme="minorHAnsi"/>
      <w:sz w:val="20"/>
    </w:rPr>
  </w:style>
  <w:style w:type="paragraph" w:styleId="TOC8">
    <w:name w:val="toc 8"/>
    <w:basedOn w:val="Normal"/>
    <w:next w:val="Normal"/>
    <w:autoRedefine/>
    <w:uiPriority w:val="39"/>
    <w:unhideWhenUsed/>
    <w:rsid w:val="00E97577"/>
    <w:pPr>
      <w:spacing w:before="0" w:after="0"/>
      <w:ind w:left="1540"/>
    </w:pPr>
    <w:rPr>
      <w:rFonts w:cstheme="minorHAnsi"/>
      <w:sz w:val="20"/>
    </w:rPr>
  </w:style>
  <w:style w:type="paragraph" w:styleId="TOC9">
    <w:name w:val="toc 9"/>
    <w:basedOn w:val="Normal"/>
    <w:next w:val="Normal"/>
    <w:autoRedefine/>
    <w:uiPriority w:val="39"/>
    <w:unhideWhenUsed/>
    <w:rsid w:val="00E97577"/>
    <w:pPr>
      <w:spacing w:before="0" w:after="0"/>
      <w:ind w:left="1760"/>
    </w:pPr>
    <w:rPr>
      <w:rFonts w:cstheme="minorHAnsi"/>
      <w:sz w:val="20"/>
    </w:rPr>
  </w:style>
  <w:style w:type="character" w:styleId="FollowedHyperlink">
    <w:name w:val="FollowedHyperlink"/>
    <w:basedOn w:val="DefaultParagraphFont"/>
    <w:uiPriority w:val="99"/>
    <w:semiHidden/>
    <w:unhideWhenUsed/>
    <w:rsid w:val="0090077C"/>
    <w:rPr>
      <w:color w:val="800080" w:themeColor="followedHyperlink"/>
      <w:u w:val="single"/>
    </w:rPr>
  </w:style>
  <w:style w:type="paragraph" w:styleId="BodyText2">
    <w:name w:val="Body Text 2"/>
    <w:basedOn w:val="Normal"/>
    <w:link w:val="BodyText2Char"/>
    <w:semiHidden/>
    <w:rsid w:val="00C9595A"/>
    <w:pPr>
      <w:overflowPunct w:val="0"/>
      <w:autoSpaceDE w:val="0"/>
      <w:autoSpaceDN w:val="0"/>
      <w:spacing w:before="0" w:after="0" w:line="240" w:lineRule="auto"/>
      <w:jc w:val="both"/>
      <w:textAlignment w:val="baseline"/>
    </w:pPr>
    <w:rPr>
      <w:rFonts w:ascii="Arial" w:hAnsi="Arial"/>
      <w:color w:val="auto"/>
      <w:sz w:val="16"/>
      <w:lang w:eastAsia="en-US"/>
    </w:rPr>
  </w:style>
  <w:style w:type="character" w:customStyle="1" w:styleId="BodyText2Char">
    <w:name w:val="Body Text 2 Char"/>
    <w:basedOn w:val="DefaultParagraphFont"/>
    <w:link w:val="BodyText2"/>
    <w:semiHidden/>
    <w:rsid w:val="00C9595A"/>
    <w:rPr>
      <w:rFonts w:ascii="Arial" w:hAnsi="Arial"/>
      <w:color w:val="auto"/>
      <w:sz w:val="16"/>
    </w:rPr>
  </w:style>
  <w:style w:type="character" w:customStyle="1" w:styleId="Heading7Char">
    <w:name w:val="Heading 7 Char"/>
    <w:basedOn w:val="DefaultParagraphFont"/>
    <w:link w:val="Heading7"/>
    <w:uiPriority w:val="9"/>
    <w:rsid w:val="00AF5DCB"/>
    <w:rPr>
      <w:rFonts w:asciiTheme="majorHAnsi" w:eastAsiaTheme="majorEastAsia" w:hAnsiTheme="majorHAnsi" w:cstheme="majorBidi"/>
      <w:i/>
      <w:iCs/>
      <w:color w:val="404040" w:themeColor="text1" w:themeTint="BF"/>
      <w:lang w:eastAsia="nl-NL"/>
    </w:rPr>
  </w:style>
  <w:style w:type="character" w:customStyle="1" w:styleId="Heading8Char">
    <w:name w:val="Heading 8 Char"/>
    <w:basedOn w:val="DefaultParagraphFont"/>
    <w:link w:val="Heading8"/>
    <w:uiPriority w:val="9"/>
    <w:semiHidden/>
    <w:rsid w:val="00AF5DCB"/>
    <w:rPr>
      <w:rFonts w:asciiTheme="majorHAnsi" w:eastAsiaTheme="majorEastAsia" w:hAnsiTheme="majorHAnsi" w:cstheme="majorBidi"/>
      <w:color w:val="404040" w:themeColor="text1" w:themeTint="BF"/>
      <w:sz w:val="20"/>
      <w:lang w:eastAsia="nl-NL"/>
    </w:rPr>
  </w:style>
  <w:style w:type="character" w:customStyle="1" w:styleId="Heading9Char">
    <w:name w:val="Heading 9 Char"/>
    <w:basedOn w:val="DefaultParagraphFont"/>
    <w:link w:val="Heading9"/>
    <w:uiPriority w:val="9"/>
    <w:semiHidden/>
    <w:rsid w:val="00AF5DCB"/>
    <w:rPr>
      <w:rFonts w:asciiTheme="majorHAnsi" w:eastAsiaTheme="majorEastAsia" w:hAnsiTheme="majorHAnsi" w:cstheme="majorBidi"/>
      <w:i/>
      <w:iCs/>
      <w:color w:val="404040" w:themeColor="text1" w:themeTint="BF"/>
      <w:sz w:val="20"/>
      <w:lang w:eastAsia="nl-NL"/>
    </w:rPr>
  </w:style>
  <w:style w:type="paragraph" w:customStyle="1" w:styleId="Article">
    <w:name w:val="Article"/>
    <w:basedOn w:val="ListContinue2"/>
    <w:rsid w:val="00AF5DCB"/>
    <w:pPr>
      <w:numPr>
        <w:numId w:val="10"/>
      </w:numPr>
      <w:ind w:left="567" w:hanging="567"/>
    </w:pPr>
    <w:rPr>
      <w:b/>
      <w:color w:val="000000" w:themeColor="text1"/>
      <w:sz w:val="20"/>
    </w:rPr>
  </w:style>
  <w:style w:type="character" w:customStyle="1" w:styleId="MCL-Heading3Char">
    <w:name w:val="MCL - Heading 3 Char"/>
    <w:basedOn w:val="DefaultParagraphFont"/>
    <w:link w:val="MCL-Heading3"/>
    <w:rsid w:val="00AF5DCB"/>
  </w:style>
  <w:style w:type="paragraph" w:customStyle="1" w:styleId="MCL-Heading1">
    <w:name w:val="MCL - Heading 1"/>
    <w:next w:val="MCL-Heading2"/>
    <w:qFormat/>
    <w:rsid w:val="00AF5DCB"/>
    <w:pPr>
      <w:numPr>
        <w:ilvl w:val="1"/>
        <w:numId w:val="11"/>
      </w:numPr>
      <w:spacing w:before="360" w:after="120" w:line="280" w:lineRule="atLeast"/>
      <w:outlineLvl w:val="1"/>
    </w:pPr>
    <w:rPr>
      <w:rFonts w:asciiTheme="minorHAnsi" w:eastAsiaTheme="minorHAnsi" w:hAnsiTheme="minorHAnsi" w:cstheme="minorBidi"/>
      <w:b/>
      <w:color w:val="auto"/>
      <w:szCs w:val="22"/>
    </w:rPr>
  </w:style>
  <w:style w:type="paragraph" w:customStyle="1" w:styleId="MCL-Heading2">
    <w:name w:val="MCL - Heading 2"/>
    <w:basedOn w:val="MCL-Heading1"/>
    <w:next w:val="MCL-Heading3"/>
    <w:qFormat/>
    <w:rsid w:val="00AF5DCB"/>
    <w:pPr>
      <w:numPr>
        <w:ilvl w:val="2"/>
      </w:numPr>
      <w:spacing w:before="120"/>
      <w:outlineLvl w:val="9"/>
    </w:pPr>
  </w:style>
  <w:style w:type="paragraph" w:customStyle="1" w:styleId="MCL-Heading3">
    <w:name w:val="MCL - Heading 3"/>
    <w:basedOn w:val="MCL-Heading2"/>
    <w:next w:val="MCL-Heading4"/>
    <w:link w:val="MCL-Heading3Char"/>
    <w:qFormat/>
    <w:rsid w:val="00AF5DCB"/>
    <w:pPr>
      <w:numPr>
        <w:ilvl w:val="3"/>
      </w:numPr>
      <w:spacing w:before="200"/>
    </w:pPr>
    <w:rPr>
      <w:rFonts w:ascii="Futura Medium" w:eastAsia="Times New Roman" w:hAnsi="Futura Medium" w:cs="Times New Roman"/>
      <w:b w:val="0"/>
      <w:color w:val="000000"/>
      <w:szCs w:val="20"/>
    </w:rPr>
  </w:style>
  <w:style w:type="paragraph" w:customStyle="1" w:styleId="MCL-Heading4">
    <w:name w:val="MCL - Heading 4"/>
    <w:basedOn w:val="MCL-Heading1"/>
    <w:next w:val="MCL-Heading5"/>
    <w:qFormat/>
    <w:rsid w:val="00AF5DCB"/>
    <w:pPr>
      <w:numPr>
        <w:ilvl w:val="4"/>
      </w:numPr>
      <w:spacing w:before="120"/>
      <w:outlineLvl w:val="9"/>
    </w:pPr>
    <w:rPr>
      <w:b w:val="0"/>
    </w:rPr>
  </w:style>
  <w:style w:type="paragraph" w:customStyle="1" w:styleId="MCL-Heading5">
    <w:name w:val="MCL - Heading 5"/>
    <w:basedOn w:val="MCL-Heading1"/>
    <w:qFormat/>
    <w:rsid w:val="00AF5DCB"/>
    <w:pPr>
      <w:numPr>
        <w:ilvl w:val="5"/>
      </w:numPr>
      <w:spacing w:before="120"/>
      <w:outlineLvl w:val="9"/>
    </w:pPr>
    <w:rPr>
      <w:b w:val="0"/>
    </w:rPr>
  </w:style>
  <w:style w:type="paragraph" w:customStyle="1" w:styleId="MCL-Heading0">
    <w:name w:val="MCL - Heading 0"/>
    <w:basedOn w:val="MCL-Heading1"/>
    <w:next w:val="MCL-Heading1"/>
    <w:qFormat/>
    <w:rsid w:val="00AF5DCB"/>
    <w:pPr>
      <w:numPr>
        <w:ilvl w:val="0"/>
      </w:numPr>
      <w:jc w:val="center"/>
      <w:outlineLvl w:val="0"/>
    </w:pPr>
  </w:style>
  <w:style w:type="paragraph" w:styleId="ListContinue2">
    <w:name w:val="List Continue 2"/>
    <w:basedOn w:val="Normal"/>
    <w:uiPriority w:val="99"/>
    <w:semiHidden/>
    <w:unhideWhenUsed/>
    <w:rsid w:val="00AF5DCB"/>
    <w:pPr>
      <w:spacing w:after="120"/>
      <w:ind w:left="720"/>
      <w:contextualSpacing/>
    </w:pPr>
  </w:style>
  <w:style w:type="paragraph" w:styleId="Revision">
    <w:name w:val="Revision"/>
    <w:hidden/>
    <w:uiPriority w:val="99"/>
    <w:semiHidden/>
    <w:rsid w:val="00BA6C23"/>
    <w:pPr>
      <w:spacing w:after="0" w:line="240" w:lineRule="auto"/>
    </w:pPr>
    <w:rPr>
      <w:rFonts w:asciiTheme="minorHAnsi" w:hAnsiTheme="minorHAns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43236">
      <w:bodyDiv w:val="1"/>
      <w:marLeft w:val="0"/>
      <w:marRight w:val="0"/>
      <w:marTop w:val="0"/>
      <w:marBottom w:val="0"/>
      <w:divBdr>
        <w:top w:val="none" w:sz="0" w:space="0" w:color="auto"/>
        <w:left w:val="none" w:sz="0" w:space="0" w:color="auto"/>
        <w:bottom w:val="none" w:sz="0" w:space="0" w:color="auto"/>
        <w:right w:val="none" w:sz="0" w:space="0" w:color="auto"/>
      </w:divBdr>
      <w:divsChild>
        <w:div w:id="1025711446">
          <w:marLeft w:val="446"/>
          <w:marRight w:val="0"/>
          <w:marTop w:val="0"/>
          <w:marBottom w:val="0"/>
          <w:divBdr>
            <w:top w:val="none" w:sz="0" w:space="0" w:color="auto"/>
            <w:left w:val="none" w:sz="0" w:space="0" w:color="auto"/>
            <w:bottom w:val="none" w:sz="0" w:space="0" w:color="auto"/>
            <w:right w:val="none" w:sz="0" w:space="0" w:color="auto"/>
          </w:divBdr>
        </w:div>
        <w:div w:id="2072078270">
          <w:marLeft w:val="446"/>
          <w:marRight w:val="0"/>
          <w:marTop w:val="0"/>
          <w:marBottom w:val="0"/>
          <w:divBdr>
            <w:top w:val="none" w:sz="0" w:space="0" w:color="auto"/>
            <w:left w:val="none" w:sz="0" w:space="0" w:color="auto"/>
            <w:bottom w:val="none" w:sz="0" w:space="0" w:color="auto"/>
            <w:right w:val="none" w:sz="0" w:space="0" w:color="auto"/>
          </w:divBdr>
        </w:div>
      </w:divsChild>
    </w:div>
    <w:div w:id="439763406">
      <w:bodyDiv w:val="1"/>
      <w:marLeft w:val="0"/>
      <w:marRight w:val="0"/>
      <w:marTop w:val="0"/>
      <w:marBottom w:val="0"/>
      <w:divBdr>
        <w:top w:val="none" w:sz="0" w:space="0" w:color="auto"/>
        <w:left w:val="none" w:sz="0" w:space="0" w:color="auto"/>
        <w:bottom w:val="none" w:sz="0" w:space="0" w:color="auto"/>
        <w:right w:val="none" w:sz="0" w:space="0" w:color="auto"/>
      </w:divBdr>
    </w:div>
    <w:div w:id="863403630">
      <w:bodyDiv w:val="1"/>
      <w:marLeft w:val="0"/>
      <w:marRight w:val="0"/>
      <w:marTop w:val="0"/>
      <w:marBottom w:val="0"/>
      <w:divBdr>
        <w:top w:val="none" w:sz="0" w:space="0" w:color="auto"/>
        <w:left w:val="none" w:sz="0" w:space="0" w:color="auto"/>
        <w:bottom w:val="none" w:sz="0" w:space="0" w:color="auto"/>
        <w:right w:val="none" w:sz="0" w:space="0" w:color="auto"/>
      </w:divBdr>
    </w:div>
    <w:div w:id="1748336342">
      <w:bodyDiv w:val="1"/>
      <w:marLeft w:val="0"/>
      <w:marRight w:val="0"/>
      <w:marTop w:val="0"/>
      <w:marBottom w:val="0"/>
      <w:divBdr>
        <w:top w:val="none" w:sz="0" w:space="0" w:color="auto"/>
        <w:left w:val="none" w:sz="0" w:space="0" w:color="auto"/>
        <w:bottom w:val="none" w:sz="0" w:space="0" w:color="auto"/>
        <w:right w:val="none" w:sz="0" w:space="0" w:color="auto"/>
      </w:divBdr>
    </w:div>
    <w:div w:id="193458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ff3fb5a-4461-4bc6-b468-1864e3961b9e">SCM01-322342771-3071</_dlc_DocId>
    <_dlc_DocIdUrl xmlns="6ff3fb5a-4461-4bc6-b468-1864e3961b9e">
      <Url>http://sp-restr.bsp.shell.bn/sites/SCM/_layouts/15/DocIdRedir.aspx?ID=SCM01-322342771-3071</Url>
      <Description>SCM01-322342771-3071</Description>
    </_dlc_DocIdUrl>
    <Audit xmlns="641e761c-8729-42c0-8a84-198416435a15" xsi:nil="true"/>
    <Owned_x0020_By xmlns="641e761c-8729-42c0-8a84-198416435a15">
      <UserInfo>
        <DisplayName/>
        <AccountId xsi:nil="true"/>
        <AccountType/>
      </UserInfo>
    </Owned_x0020_By>
    <DocumentSetDescription xmlns="http://schemas.microsoft.com/sharepoint/v3" xsi:nil="true"/>
    <l56772a6b7d44398ba68039530d06525 xmlns="641e761c-8729-42c0-8a84-198416435a15" xsi:nil="true"/>
    <c82a20242c2a466d8cc4cc399694f72d xmlns="641e761c-8729-42c0-8a84-198416435a1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402068F5A2F841B922E7E19D24C898" ma:contentTypeVersion="0" ma:contentTypeDescription="Create a new document." ma:contentTypeScope="" ma:versionID="16d8c9eea22eca4182eaab3d1ea584c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89D451-7B12-4528-8F22-FB3BE481163C}">
  <ds:schemaRefs>
    <ds:schemaRef ds:uri="http://schemas.microsoft.com/sharepoint/v3/contenttype/forms"/>
  </ds:schemaRefs>
</ds:datastoreItem>
</file>

<file path=customXml/itemProps2.xml><?xml version="1.0" encoding="utf-8"?>
<ds:datastoreItem xmlns:ds="http://schemas.openxmlformats.org/officeDocument/2006/customXml" ds:itemID="{5DD61DC2-12CB-428E-B7D7-9CCD33101F99}">
  <ds:schemaRefs>
    <ds:schemaRef ds:uri="http://schemas.microsoft.com/office/2006/metadata/properties"/>
    <ds:schemaRef ds:uri="http://schemas.microsoft.com/office/infopath/2007/PartnerControls"/>
    <ds:schemaRef ds:uri="6ff3fb5a-4461-4bc6-b468-1864e3961b9e"/>
    <ds:schemaRef ds:uri="641e761c-8729-42c0-8a84-198416435a15"/>
    <ds:schemaRef ds:uri="http://schemas.microsoft.com/sharepoint/v3"/>
  </ds:schemaRefs>
</ds:datastoreItem>
</file>

<file path=customXml/itemProps3.xml><?xml version="1.0" encoding="utf-8"?>
<ds:datastoreItem xmlns:ds="http://schemas.openxmlformats.org/officeDocument/2006/customXml" ds:itemID="{12D28B79-40BB-4BA4-98FA-C60E5E1AA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6F872EE-70ED-4CD0-915B-DF292DFE1CD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4C4ED94-483A-4F0A-B8FE-A74A8CD1A874}">
  <ds:schemaRefs>
    <ds:schemaRef ds:uri="http://schemas.openxmlformats.org/officeDocument/2006/bibliography"/>
  </ds:schemaRefs>
</ds:datastoreItem>
</file>

<file path=customXml/itemProps6.xml><?xml version="1.0" encoding="utf-8"?>
<ds:datastoreItem xmlns:ds="http://schemas.openxmlformats.org/officeDocument/2006/customXml" ds:itemID="{78989E19-EAD6-443C-B853-5CE0E75BB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6433</Words>
  <Characters>36672</Characters>
  <Application>Microsoft Office Word</Application>
  <DocSecurity>4</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Shell</Company>
  <LinksUpToDate>false</LinksUpToDate>
  <CharactersWithSpaces>43019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Haji Rusli, Mohamad Rusydi Hafiy BSP-ICV/5</dc:creator>
  <cp:keywords/>
  <dc:description/>
  <cp:lastModifiedBy>Haji Rusli, Mohamad Rusydi Hafiy BSP-ICV/5</cp:lastModifiedBy>
  <cp:revision>2</cp:revision>
  <cp:lastPrinted>2017-12-11T04:44:00Z</cp:lastPrinted>
  <dcterms:created xsi:type="dcterms:W3CDTF">2020-06-11T01:37:00Z</dcterms:created>
  <dcterms:modified xsi:type="dcterms:W3CDTF">2020-06-11T01:37:00Z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0x01010041402068F5A2F841B922E7E19D24C898</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53823d25-42dc-45cf-8935-689b6158a98f</vt:lpwstr>
  </property>
  <property fmtid="{D5CDD505-2E9C-101B-9397-08002B2CF9AE}" pid="6" name="Shell SharePoint SAEF SecurityClassification">
    <vt:lpwstr>1;#Restricted|21aa7f98-4035-4019-a764-107acb7269af</vt:lpwstr>
  </property>
  <property fmtid="{D5CDD505-2E9C-101B-9397-08002B2CF9AE}" pid="7" name="Shell SharePoint SAEF BusinessProcess">
    <vt:lpwstr>36;#LDMS - LSPT|74722bf2-87e6-401b-b5bf-b7cba48c8f46</vt:lpwstr>
  </property>
  <property fmtid="{D5CDD505-2E9C-101B-9397-08002B2CF9AE}" pid="8" name="Shell SharePoint SAEF DocumentType">
    <vt:lpwstr>33;#Non Contentious Client Matter Files/Legal Advice Files|5995e106-6696-4dbc-b2eb-d2865c97bc48</vt:lpwstr>
  </property>
  <property fmtid="{D5CDD505-2E9C-101B-9397-08002B2CF9AE}" pid="9" name="Shell SharePoint SAEF LegalEntity">
    <vt:lpwstr>37;#Shell International B.V.|9132d9f5-7ca8-4411-8616-d5538f34b7de</vt:lpwstr>
  </property>
  <property fmtid="{D5CDD505-2E9C-101B-9397-08002B2CF9AE}" pid="10" name="Shell SharePoint SAEF BusinessUnitRegion">
    <vt:lpwstr>34;#Projects ＆ Technology|71ef976b-0896-446b-8541-fe6e77f226a6</vt:lpwstr>
  </property>
  <property fmtid="{D5CDD505-2E9C-101B-9397-08002B2CF9AE}" pid="11" name="Shell SharePoint SAEF GlobalFunction">
    <vt:lpwstr>35;#Legal|f6dcd77b-fdc0-4928-88e2-b07d1e34bc62</vt:lpwstr>
  </property>
  <property fmtid="{D5CDD505-2E9C-101B-9397-08002B2CF9AE}" pid="12" name="Shell SharePoint SAEF WorkgroupID">
    <vt:lpwstr>38;#LSPT P＆T Legal - 70015|ccdeaa7e-6166-4609-9e3f-f10eb23117c6</vt:lpwstr>
  </property>
  <property fmtid="{D5CDD505-2E9C-101B-9397-08002B2CF9AE}" pid="13" name="Shell SharePoint SAEF CountryOfJurisdiction">
    <vt:lpwstr>39;#NETHERLANDS|54565ecb-470f-40ea-a584-819150a65a13</vt:lpwstr>
  </property>
  <property fmtid="{D5CDD505-2E9C-101B-9397-08002B2CF9AE}" pid="14" name="Shell SharePoint SAEF ExportControlClassification">
    <vt:lpwstr>2;#Non-US content - Non Controlled|2ac8835e-0587-4096-a6e2-1f68da1e6cb3</vt:lpwstr>
  </property>
  <property fmtid="{D5CDD505-2E9C-101B-9397-08002B2CF9AE}" pid="15" name="Shell SharePoint SAEF DocumentStatus">
    <vt:lpwstr>32;#Draft|1c86f377-7d91-4c95-bd5b-c18c83fe0aa5</vt:lpwstr>
  </property>
  <property fmtid="{D5CDD505-2E9C-101B-9397-08002B2CF9AE}" pid="16" name="Shell SharePoint SAEF Language">
    <vt:lpwstr>4;#English|bd3ad5ee-f0c3-40aa-8cc8-36ef09940af3</vt:lpwstr>
  </property>
  <property fmtid="{D5CDD505-2E9C-101B-9397-08002B2CF9AE}" pid="17" name="Shell SharePoint SAEF Business">
    <vt:lpwstr>34;#Projects ＆ Technology|71ef976b-0896-446b-8541-fe6e77f226a6</vt:lpwstr>
  </property>
  <property fmtid="{D5CDD505-2E9C-101B-9397-08002B2CF9AE}" pid="18" name="ContentType">
    <vt:lpwstr>Shell Document</vt:lpwstr>
  </property>
  <property fmtid="{D5CDD505-2E9C-101B-9397-08002B2CF9AE}" pid="19" name="Title">
    <vt:lpwstr/>
  </property>
  <property fmtid="{D5CDD505-2E9C-101B-9397-08002B2CF9AE}" pid="20" name="Shell_x0020_SharePoint_x0020_SAEF_x0020_SecurityClassificationTaxHTField0">
    <vt:lpwstr>Restricted|21aa7f98-4035-4019-a764-107acb7269af</vt:lpwstr>
  </property>
  <property fmtid="{D5CDD505-2E9C-101B-9397-08002B2CF9AE}" pid="21" name="Shell_x0020_SharePoint_x0020_SAEF_x0020_ExportControlClassificationTaxHTField0">
    <vt:lpwstr>Non-US content - Non Controlled|2ac8835e-0587-4096-a6e2-1f68da1e6cb3</vt:lpwstr>
  </property>
  <property fmtid="{D5CDD505-2E9C-101B-9397-08002B2CF9AE}" pid="22" name="Shell_x0020_SharePoint_x0020_SAEF_x0020_DocumentStatusTaxHTField0">
    <vt:lpwstr>Draft|1c86f377-7d91-4c95-bd5b-c18c83fe0aa5</vt:lpwstr>
  </property>
  <property fmtid="{D5CDD505-2E9C-101B-9397-08002B2CF9AE}" pid="23" name="Shell_x0020_SharePoint_x0020_SAEF_x0020_DocumentTypeTaxHTField0">
    <vt:lpwstr>Non Contentious Client Matter Files/Legal Advice Files|5995e106-6696-4dbc-b2eb-d2865c97bc48</vt:lpwstr>
  </property>
  <property fmtid="{D5CDD505-2E9C-101B-9397-08002B2CF9AE}" pid="24" name="_Author">
    <vt:lpwstr/>
  </property>
  <property fmtid="{D5CDD505-2E9C-101B-9397-08002B2CF9AE}" pid="25" name="Shell_x0020_SharePoint_x0020_SAEF_x0020_Owner">
    <vt:lpwstr/>
  </property>
  <property fmtid="{D5CDD505-2E9C-101B-9397-08002B2CF9AE}" pid="26" name="Shell_x0020_SharePoint_x0020_SAEF_x0020_BusinessTaxHTField0">
    <vt:lpwstr>Projects ＆ Technology|71ef976b-0896-446b-8541-fe6e77f226a6</vt:lpwstr>
  </property>
  <property fmtid="{D5CDD505-2E9C-101B-9397-08002B2CF9AE}" pid="27" name="Shell_x0020_SharePoint_x0020_SAEF_x0020_BusinessUnitRegionTaxHTField0">
    <vt:lpwstr>Projects ＆ Technology|71ef976b-0896-446b-8541-fe6e77f226a6</vt:lpwstr>
  </property>
  <property fmtid="{D5CDD505-2E9C-101B-9397-08002B2CF9AE}" pid="28" name="Shell_x0020_SharePoint_x0020_SAEF_x0020_GlobalFunctionTaxHTField0">
    <vt:lpwstr>Legal|f6dcd77b-fdc0-4928-88e2-b07d1e34bc62</vt:lpwstr>
  </property>
  <property fmtid="{D5CDD505-2E9C-101B-9397-08002B2CF9AE}" pid="29" name="Shell_x0020_SharePoint_x0020_SAEF_x0020_BusinessProcessTaxHTField0">
    <vt:lpwstr>LDMS - LSPT|74722bf2-87e6-401b-b5bf-b7cba48c8f46</vt:lpwstr>
  </property>
  <property fmtid="{D5CDD505-2E9C-101B-9397-08002B2CF9AE}" pid="30" name="Shell_x0020_SharePoint_x0020_SAEF_x0020_LegalEntityTaxHTField0">
    <vt:lpwstr>Shell International B.V.|9132d9f5-7ca8-4411-8616-d5538f34b7de</vt:lpwstr>
  </property>
  <property fmtid="{D5CDD505-2E9C-101B-9397-08002B2CF9AE}" pid="31" name="Shell_x0020_SharePoint_x0020_SAEF_x0020_WorkgroupIDTaxHTField0">
    <vt:lpwstr>LSPT P＆T Legal - 70015|ccdeaa7e-6166-4609-9e3f-f10eb23117c6</vt:lpwstr>
  </property>
  <property fmtid="{D5CDD505-2E9C-101B-9397-08002B2CF9AE}" pid="32" name="Shell_x0020_SharePoint_x0020_SAEF_x0020_SiteCollectionName">
    <vt:lpwstr>LSUI - North America</vt:lpwstr>
  </property>
  <property fmtid="{D5CDD505-2E9C-101B-9397-08002B2CF9AE}" pid="33" name="Shell_x0020_SharePoint_x0020_SAEF_x0020_SiteOwner">
    <vt:lpwstr>europe\renu.attarwala</vt:lpwstr>
  </property>
  <property fmtid="{D5CDD505-2E9C-101B-9397-08002B2CF9AE}" pid="34" name="Shell_x0020_SharePoint_x0020_SAEF_x0020_LanguageTaxHTField0">
    <vt:lpwstr>English|bd3ad5ee-f0c3-40aa-8cc8-36ef09940af3</vt:lpwstr>
  </property>
  <property fmtid="{D5CDD505-2E9C-101B-9397-08002B2CF9AE}" pid="35" name="Shell_x0020_SharePoint_x0020_SAEF_x0020_CountryOfJurisdictionTaxHTField0">
    <vt:lpwstr>NETHERLANDS|54565ecb-470f-40ea-a584-819150a65a13</vt:lpwstr>
  </property>
  <property fmtid="{D5CDD505-2E9C-101B-9397-08002B2CF9AE}" pid="36" name="Shell_x0020_SharePoint_x0020_SAEF_x0020_Collection">
    <vt:lpwstr>0</vt:lpwstr>
  </property>
  <property fmtid="{D5CDD505-2E9C-101B-9397-08002B2CF9AE}" pid="37" name="Shell_x0020_SharePoint_x0020_SAEF_x0020_FilePlanRecordType">
    <vt:lpwstr/>
  </property>
  <property fmtid="{D5CDD505-2E9C-101B-9397-08002B2CF9AE}" pid="38" name="Shell_x0020_SharePoint_x0020_SAEF_x0020_RecordStatus">
    <vt:lpwstr/>
  </property>
  <property fmtid="{D5CDD505-2E9C-101B-9397-08002B2CF9AE}" pid="39" name="Shell_x0020_SharePoint_x0020_SAEF_x0020_Declarer">
    <vt:lpwstr/>
  </property>
  <property fmtid="{D5CDD505-2E9C-101B-9397-08002B2CF9AE}" pid="40" name="Shell_x0020_SharePoint_x0020_SAEF_x0020_IsRecord">
    <vt:lpwstr/>
  </property>
  <property fmtid="{D5CDD505-2E9C-101B-9397-08002B2CF9AE}" pid="41" name="Shell_x0020_SharePoint_x0020_SAEF_x0020_TRIMRecordNumber">
    <vt:lpwstr/>
  </property>
  <property fmtid="{D5CDD505-2E9C-101B-9397-08002B2CF9AE}" pid="42" name="Scanned_x0020_By">
    <vt:lpwstr/>
  </property>
  <property fmtid="{D5CDD505-2E9C-101B-9397-08002B2CF9AE}" pid="43" name="FileLeafRef">
    <vt:lpwstr>Short Form Complete (Slovakia).docx</vt:lpwstr>
  </property>
  <property fmtid="{D5CDD505-2E9C-101B-9397-08002B2CF9AE}" pid="44" name="j34f96ae8e6f4bcabd929698e8369ad6">
    <vt:lpwstr>Non-US content - Non Controlled|2ac8835e-0587-4096-a6e2-1f68da1e6cb3</vt:lpwstr>
  </property>
  <property fmtid="{D5CDD505-2E9C-101B-9397-08002B2CF9AE}" pid="45" name="Shell SharePoint SAEF DocumentTypeTaxHTField0">
    <vt:lpwstr>Non Contentious Client Matter Files/Legal Advice Files|5995e106-6696-4dbc-b2eb-d2865c97bc48</vt:lpwstr>
  </property>
  <property fmtid="{D5CDD505-2E9C-101B-9397-08002B2CF9AE}" pid="46" name="Shell SharePoint SAEF GlobalFunctionTaxHTField0">
    <vt:lpwstr>Legal|f6dcd77b-fdc0-4928-88e2-b07d1e34bc62</vt:lpwstr>
  </property>
  <property fmtid="{D5CDD505-2E9C-101B-9397-08002B2CF9AE}" pid="47" name="Scanned By">
    <vt:lpwstr/>
  </property>
  <property fmtid="{D5CDD505-2E9C-101B-9397-08002B2CF9AE}" pid="48" name="ice2f7984e9548f9a31773f854109466">
    <vt:lpwstr>Restricted|21aa7f98-4035-4019-a764-107acb7269af</vt:lpwstr>
  </property>
  <property fmtid="{D5CDD505-2E9C-101B-9397-08002B2CF9AE}" pid="49" name="a99e316a51584b349a985674ef8a1639">
    <vt:lpwstr>English|bd3ad5ee-f0c3-40aa-8cc8-36ef09940af3</vt:lpwstr>
  </property>
  <property fmtid="{D5CDD505-2E9C-101B-9397-08002B2CF9AE}" pid="50" name="Shell SharePoint SAEF LanguageTaxHTField0">
    <vt:lpwstr>English|bd3ad5ee-f0c3-40aa-8cc8-36ef09940af3</vt:lpwstr>
  </property>
  <property fmtid="{D5CDD505-2E9C-101B-9397-08002B2CF9AE}" pid="51" name="p8984985015b40798918b5a01b45e4b3">
    <vt:lpwstr>Projects ＆ Technology|71ef976b-0896-446b-8541-fe6e77f226a6</vt:lpwstr>
  </property>
  <property fmtid="{D5CDD505-2E9C-101B-9397-08002B2CF9AE}" pid="52" name="l29dd253148e4d109b8c1444f6695d3b">
    <vt:lpwstr>Shell International B.V.|9132d9f5-7ca8-4411-8616-d5538f34b7de</vt:lpwstr>
  </property>
  <property fmtid="{D5CDD505-2E9C-101B-9397-08002B2CF9AE}" pid="53" name="Shell SharePoint SAEF SecurityClassificationTaxHTField0">
    <vt:lpwstr>Restricted|21aa7f98-4035-4019-a764-107acb7269af</vt:lpwstr>
  </property>
  <property fmtid="{D5CDD505-2E9C-101B-9397-08002B2CF9AE}" pid="54" name="Shell SharePoint SAEF CountryOfJurisdictionTaxHTField0">
    <vt:lpwstr>NETHERLANDS|54565ecb-470f-40ea-a584-819150a65a13</vt:lpwstr>
  </property>
  <property fmtid="{D5CDD505-2E9C-101B-9397-08002B2CF9AE}" pid="55" name="Shell SharePoint SAEF DocumentStatusTaxHTField0">
    <vt:lpwstr>Draft|1c86f377-7d91-4c95-bd5b-c18c83fe0aa5</vt:lpwstr>
  </property>
  <property fmtid="{D5CDD505-2E9C-101B-9397-08002B2CF9AE}" pid="56" name="Shell SharePoint SAEF BusinessUnitRegionTaxHTField0">
    <vt:lpwstr>Projects ＆ Technology|71ef976b-0896-446b-8541-fe6e77f226a6</vt:lpwstr>
  </property>
  <property fmtid="{D5CDD505-2E9C-101B-9397-08002B2CF9AE}" pid="57" name="Shell SharePoint SAEF BusinessTaxHTField0">
    <vt:lpwstr>Projects ＆ Technology|71ef976b-0896-446b-8541-fe6e77f226a6</vt:lpwstr>
  </property>
  <property fmtid="{D5CDD505-2E9C-101B-9397-08002B2CF9AE}" pid="58" name="Shell SharePoint SAEF BusinessProcessTaxHTField0">
    <vt:lpwstr>LDMS - LSPT|74722bf2-87e6-401b-b5bf-b7cba48c8f46</vt:lpwstr>
  </property>
  <property fmtid="{D5CDD505-2E9C-101B-9397-08002B2CF9AE}" pid="59" name="Shell SharePoint SAEF WorkgroupIDTaxHTField0">
    <vt:lpwstr>LSPT P＆T Legal - 70015|ccdeaa7e-6166-4609-9e3f-f10eb23117c6</vt:lpwstr>
  </property>
  <property fmtid="{D5CDD505-2E9C-101B-9397-08002B2CF9AE}" pid="60" name="h284211f833048b1a5ccec1f0d9b0f7a">
    <vt:lpwstr>Legal|f6dcd77b-fdc0-4928-88e2-b07d1e34bc62</vt:lpwstr>
  </property>
  <property fmtid="{D5CDD505-2E9C-101B-9397-08002B2CF9AE}" pid="61" name="Shell SharePoint SAEF ExportControlClassificationTaxHTField0">
    <vt:lpwstr>Non-US content - Non Controlled|2ac8835e-0587-4096-a6e2-1f68da1e6cb3</vt:lpwstr>
  </property>
  <property fmtid="{D5CDD505-2E9C-101B-9397-08002B2CF9AE}" pid="62" name="gd7acb725c174ee6b184d60d15597f6a">
    <vt:lpwstr>Projects ＆ Technology|71ef976b-0896-446b-8541-fe6e77f226a6</vt:lpwstr>
  </property>
  <property fmtid="{D5CDD505-2E9C-101B-9397-08002B2CF9AE}" pid="63" name="m27a77c6217043dda0efeb6a3870ea75">
    <vt:lpwstr>Draft|1c86f377-7d91-4c95-bd5b-c18c83fe0aa5</vt:lpwstr>
  </property>
  <property fmtid="{D5CDD505-2E9C-101B-9397-08002B2CF9AE}" pid="64" name="dc07035f798748f5ba882d29e2b62c9e">
    <vt:lpwstr>NETHERLANDS|54565ecb-470f-40ea-a584-819150a65a13</vt:lpwstr>
  </property>
  <property fmtid="{D5CDD505-2E9C-101B-9397-08002B2CF9AE}" pid="65" name="Shell SharePoint SAEF LegalEntityTaxHTField0">
    <vt:lpwstr>Shell International B.V.|9132d9f5-7ca8-4411-8616-d5538f34b7de</vt:lpwstr>
  </property>
  <property fmtid="{D5CDD505-2E9C-101B-9397-08002B2CF9AE}" pid="66" name="c47cabfea1bc4e2691b8d95c8ce41647">
    <vt:lpwstr>LSPT P＆T Legal - 70015|ccdeaa7e-6166-4609-9e3f-f10eb23117c6</vt:lpwstr>
  </property>
  <property fmtid="{D5CDD505-2E9C-101B-9397-08002B2CF9AE}" pid="67" name="Shell SharePoint SAEF SiteCollectionName">
    <vt:lpwstr>LSUI - North America</vt:lpwstr>
  </property>
  <property fmtid="{D5CDD505-2E9C-101B-9397-08002B2CF9AE}" pid="68" name="Shell SharePoint SAEF IsRecord">
    <vt:lpwstr/>
  </property>
  <property fmtid="{D5CDD505-2E9C-101B-9397-08002B2CF9AE}" pid="69" name="Shell SharePoint SAEF Owner">
    <vt:lpwstr/>
  </property>
  <property fmtid="{D5CDD505-2E9C-101B-9397-08002B2CF9AE}" pid="70" name="TaxCatchAll">
    <vt:lpwstr>33;#Non Contentious Client Matter Files/Legal Advice Files|5995e106-6696-4dbc-b2eb-d2865c97bc48;#32;#Draft|1c86f377-7d91-4c95-bd5b-c18c83fe0aa5;#35;#Legal|f6dcd77b-fdc0-4928-88e2-b07d1e34bc62;#4;#English|bd3ad5ee-f0c3-40aa-8cc8-36ef09940af3;#36;#LDMS - LS</vt:lpwstr>
  </property>
  <property fmtid="{D5CDD505-2E9C-101B-9397-08002B2CF9AE}" pid="71" name="Shell SharePoint SAEF SiteOwner">
    <vt:lpwstr>europe\renu.attarwala</vt:lpwstr>
  </property>
  <property fmtid="{D5CDD505-2E9C-101B-9397-08002B2CF9AE}" pid="72" name="Shell SharePoint SAEF TRIMRecordNumber">
    <vt:lpwstr/>
  </property>
  <property fmtid="{D5CDD505-2E9C-101B-9397-08002B2CF9AE}" pid="73" name="Shell SharePoint SAEF RecordStatus">
    <vt:lpwstr/>
  </property>
  <property fmtid="{D5CDD505-2E9C-101B-9397-08002B2CF9AE}" pid="74" name="Shell SharePoint SAEF Collection">
    <vt:lpwstr>0</vt:lpwstr>
  </property>
  <property fmtid="{D5CDD505-2E9C-101B-9397-08002B2CF9AE}" pid="75" name="f7493bb9534844dea7875c9f505950a2">
    <vt:lpwstr>Contracting and Procurement - Manage Category Management &amp; Contracting Process|f6c78696-fcc6-4293-88ce-3491c8152f5d</vt:lpwstr>
  </property>
  <property fmtid="{D5CDD505-2E9C-101B-9397-08002B2CF9AE}" pid="76" name="Shell SharePoint SAEF FilePlanRecordType">
    <vt:lpwstr/>
  </property>
  <property fmtid="{D5CDD505-2E9C-101B-9397-08002B2CF9AE}" pid="77" name="Shell SharePoint SAEF Declarer">
    <vt:lpwstr/>
  </property>
  <property fmtid="{D5CDD505-2E9C-101B-9397-08002B2CF9AE}" pid="78" name="l66fdc14b4fa46eea88ee2aac7ad2eac">
    <vt:lpwstr>Non Contentious Client Matter Files/Legal Advice Files|5995e106-6696-4dbc-b2eb-d2865c97bc48</vt:lpwstr>
  </property>
  <property fmtid="{D5CDD505-2E9C-101B-9397-08002B2CF9AE}" pid="79" name="Content Owner">
    <vt:lpwstr/>
  </property>
  <property fmtid="{D5CDD505-2E9C-101B-9397-08002B2CF9AE}" pid="80" name="Organisation">
    <vt:lpwstr/>
  </property>
  <property fmtid="{D5CDD505-2E9C-101B-9397-08002B2CF9AE}" pid="81" name="c82a20242c2a466d8cc4cc399694f72d">
    <vt:lpwstr/>
  </property>
  <property fmtid="{D5CDD505-2E9C-101B-9397-08002B2CF9AE}" pid="82" name="Document Status">
    <vt:lpwstr>3;#Final|4ab27e0b-f232-4e2f-b033-17b51f68e2a5</vt:lpwstr>
  </property>
  <property fmtid="{D5CDD505-2E9C-101B-9397-08002B2CF9AE}" pid="83" name="l56772a6b7d44398ba68039530d06525">
    <vt:lpwstr/>
  </property>
  <property fmtid="{D5CDD505-2E9C-101B-9397-08002B2CF9AE}" pid="84" name="Security Classification">
    <vt:lpwstr>1;#Restricted|21aa7f98-4035-4019-a764-107acb7269af</vt:lpwstr>
  </property>
  <property fmtid="{D5CDD505-2E9C-101B-9397-08002B2CF9AE}" pid="85" name="Export Control">
    <vt:lpwstr>53;#Not Classified yet|8a9a46e3-b335-4cc9-b440-8c6352c95c78</vt:lpwstr>
  </property>
  <property fmtid="{D5CDD505-2E9C-101B-9397-08002B2CF9AE}" pid="86" name="Document Type">
    <vt:lpwstr/>
  </property>
</Properties>
</file>